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3689" w14:textId="2C937131" w:rsidR="00F42554" w:rsidRDefault="2EC36CB0" w:rsidP="00F51285">
      <w:pPr>
        <w:pStyle w:val="Heading1"/>
        <w:spacing w:after="0" w:line="360" w:lineRule="auto"/>
        <w:rPr>
          <w:rFonts w:ascii="Calibri" w:eastAsia="Calibri" w:hAnsi="Calibri" w:cs="Calibri"/>
          <w:b/>
          <w:bCs/>
          <w:color w:val="000000" w:themeColor="text1"/>
          <w:sz w:val="44"/>
          <w:szCs w:val="44"/>
          <w:lang w:val="en-US"/>
        </w:rPr>
      </w:pPr>
      <w:r w:rsidRPr="56D2AE38">
        <w:rPr>
          <w:rFonts w:ascii="Calibri" w:eastAsia="Calibri" w:hAnsi="Calibri" w:cs="Calibri"/>
          <w:b/>
          <w:bCs/>
          <w:color w:val="000000" w:themeColor="text1"/>
          <w:sz w:val="44"/>
          <w:szCs w:val="44"/>
          <w:lang w:val="en-US"/>
        </w:rPr>
        <w:t>Engagement and Events Specialist</w:t>
      </w:r>
    </w:p>
    <w:p w14:paraId="2CF2EE99" w14:textId="1DE95512" w:rsidR="00F42554" w:rsidRDefault="140CA4C2" w:rsidP="2EB2BA6D">
      <w:pPr>
        <w:spacing w:before="240" w:after="0" w:line="360" w:lineRule="auto"/>
        <w:rPr>
          <w:rFonts w:ascii="Calibri" w:eastAsia="Calibri" w:hAnsi="Calibri" w:cs="Calibri"/>
          <w:color w:val="000000" w:themeColor="text1"/>
          <w:sz w:val="32"/>
          <w:szCs w:val="32"/>
        </w:rPr>
      </w:pPr>
      <w:r>
        <w:rPr>
          <w:noProof/>
        </w:rPr>
        <w:drawing>
          <wp:inline distT="0" distB="0" distL="0" distR="0" wp14:anchorId="2384BD38" wp14:editId="373CEE9C">
            <wp:extent cx="5724524" cy="38100"/>
            <wp:effectExtent l="0" t="0" r="0" b="0"/>
            <wp:docPr id="1564659743" name="Picture 156465974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24524" cy="38100"/>
                    </a:xfrm>
                    <a:prstGeom prst="rect">
                      <a:avLst/>
                    </a:prstGeom>
                  </pic:spPr>
                </pic:pic>
              </a:graphicData>
            </a:graphic>
          </wp:inline>
        </w:drawing>
      </w:r>
      <w:r w:rsidRPr="2EB2BA6D">
        <w:rPr>
          <w:rFonts w:ascii="Calibri" w:eastAsia="Calibri" w:hAnsi="Calibri" w:cs="Calibri"/>
          <w:b/>
          <w:bCs/>
          <w:color w:val="000000" w:themeColor="text1"/>
          <w:sz w:val="32"/>
          <w:szCs w:val="32"/>
          <w:lang w:val="en-NZ"/>
        </w:rPr>
        <w:t>Kaupapa | Purpose</w:t>
      </w:r>
    </w:p>
    <w:p w14:paraId="1F6F7704" w14:textId="2338CC24" w:rsidR="2EB2BA6D" w:rsidRDefault="3A87A4C3" w:rsidP="208FA6D3">
      <w:pPr>
        <w:spacing w:before="240" w:after="240" w:line="360" w:lineRule="auto"/>
        <w:rPr>
          <w:rFonts w:ascii="Calibri" w:eastAsia="Calibri" w:hAnsi="Calibri" w:cs="Calibri"/>
          <w:lang w:val="en-NZ"/>
        </w:rPr>
      </w:pPr>
      <w:r w:rsidRPr="56D2AE38">
        <w:rPr>
          <w:rFonts w:ascii="Calibri" w:eastAsia="Calibri" w:hAnsi="Calibri" w:cs="Calibri"/>
          <w:lang w:val="en-NZ"/>
        </w:rPr>
        <w:t xml:space="preserve">An </w:t>
      </w:r>
      <w:r w:rsidR="7522C6E1" w:rsidRPr="56D2AE38">
        <w:rPr>
          <w:rFonts w:ascii="Calibri" w:eastAsia="Calibri" w:hAnsi="Calibri" w:cs="Calibri"/>
          <w:lang w:val="en-NZ"/>
        </w:rPr>
        <w:t>Engagement and Events</w:t>
      </w:r>
      <w:r w:rsidRPr="56D2AE38">
        <w:rPr>
          <w:rFonts w:ascii="Calibri" w:eastAsia="Calibri" w:hAnsi="Calibri" w:cs="Calibri"/>
          <w:lang w:val="en-NZ"/>
        </w:rPr>
        <w:t xml:space="preserve"> Specialist </w:t>
      </w:r>
      <w:proofErr w:type="gramStart"/>
      <w:r w:rsidR="7BF2A36D" w:rsidRPr="56D2AE38">
        <w:rPr>
          <w:rFonts w:ascii="Calibri" w:eastAsia="Calibri" w:hAnsi="Calibri" w:cs="Calibri"/>
          <w:lang w:val="en-NZ"/>
        </w:rPr>
        <w:t>plays</w:t>
      </w:r>
      <w:proofErr w:type="gramEnd"/>
      <w:r w:rsidRPr="56D2AE38">
        <w:rPr>
          <w:rFonts w:ascii="Calibri" w:eastAsia="Calibri" w:hAnsi="Calibri" w:cs="Calibri"/>
          <w:lang w:val="en-NZ"/>
        </w:rPr>
        <w:t xml:space="preserve"> a pivotal role in recruitment, events and sponsorship activities at Wintec. This role will be responsible for planning, coordinating, and delivering high-quality events that </w:t>
      </w:r>
      <w:r w:rsidR="6B507C8B" w:rsidRPr="56D2AE38">
        <w:rPr>
          <w:rFonts w:ascii="Calibri" w:eastAsia="Calibri" w:hAnsi="Calibri" w:cs="Calibri"/>
          <w:lang w:val="en-NZ"/>
        </w:rPr>
        <w:t xml:space="preserve">attract </w:t>
      </w:r>
      <w:proofErr w:type="spellStart"/>
      <w:r w:rsidR="6B507C8B" w:rsidRPr="56D2AE38">
        <w:rPr>
          <w:rFonts w:ascii="Calibri" w:eastAsia="Calibri" w:hAnsi="Calibri" w:cs="Calibri"/>
          <w:lang w:val="en-NZ"/>
        </w:rPr>
        <w:t>ākonga</w:t>
      </w:r>
      <w:proofErr w:type="spellEnd"/>
      <w:r w:rsidR="6B507C8B" w:rsidRPr="56D2AE38">
        <w:rPr>
          <w:rFonts w:ascii="Calibri" w:eastAsia="Calibri" w:hAnsi="Calibri" w:cs="Calibri"/>
          <w:lang w:val="en-NZ"/>
        </w:rPr>
        <w:t xml:space="preserve"> (students), build meaningful relationships and </w:t>
      </w:r>
      <w:r w:rsidRPr="56D2AE38">
        <w:rPr>
          <w:rFonts w:ascii="Calibri" w:eastAsia="Calibri" w:hAnsi="Calibri" w:cs="Calibri"/>
          <w:lang w:val="en-NZ"/>
        </w:rPr>
        <w:t xml:space="preserve">enhance the institution’s brand visibility and engagement. </w:t>
      </w:r>
    </w:p>
    <w:p w14:paraId="44321A81" w14:textId="4AD7F30B" w:rsidR="00F42554" w:rsidRDefault="140CA4C2" w:rsidP="1AAFFC1C">
      <w:pPr>
        <w:spacing w:after="120" w:line="360" w:lineRule="auto"/>
        <w:rPr>
          <w:rFonts w:ascii="Calibri" w:eastAsia="Calibri" w:hAnsi="Calibri" w:cs="Calibri"/>
          <w:b/>
          <w:bCs/>
          <w:color w:val="000000" w:themeColor="text1"/>
          <w:lang w:val="en-NZ"/>
        </w:rPr>
      </w:pPr>
      <w:r w:rsidRPr="3223E3D3">
        <w:rPr>
          <w:rFonts w:ascii="Calibri" w:eastAsia="Calibri" w:hAnsi="Calibri" w:cs="Calibri"/>
          <w:b/>
          <w:bCs/>
          <w:color w:val="000000" w:themeColor="text1"/>
          <w:lang w:val="en-NZ"/>
        </w:rPr>
        <w:t xml:space="preserve">Reports to: </w:t>
      </w:r>
      <w:r w:rsidR="689807ED" w:rsidRPr="3223E3D3">
        <w:rPr>
          <w:rFonts w:ascii="Calibri" w:eastAsia="Calibri" w:hAnsi="Calibri" w:cs="Calibri"/>
          <w:b/>
          <w:bCs/>
          <w:color w:val="000000" w:themeColor="text1"/>
          <w:lang w:val="en-NZ"/>
        </w:rPr>
        <w:t>E</w:t>
      </w:r>
      <w:r w:rsidR="454493EB" w:rsidRPr="3223E3D3">
        <w:rPr>
          <w:rFonts w:ascii="Calibri" w:eastAsia="Calibri" w:hAnsi="Calibri" w:cs="Calibri"/>
          <w:b/>
          <w:bCs/>
          <w:color w:val="000000" w:themeColor="text1"/>
          <w:lang w:val="en-NZ"/>
        </w:rPr>
        <w:t>ngagement and Events Lead</w:t>
      </w:r>
    </w:p>
    <w:p w14:paraId="18CAA1B5" w14:textId="1B800018" w:rsidR="00F42554" w:rsidRDefault="140CA4C2" w:rsidP="22029D18">
      <w:pPr>
        <w:spacing w:after="120" w:line="360" w:lineRule="auto"/>
        <w:rPr>
          <w:rFonts w:ascii="Calibri" w:eastAsia="Calibri" w:hAnsi="Calibri" w:cs="Calibri"/>
          <w:color w:val="000000" w:themeColor="text1"/>
        </w:rPr>
      </w:pPr>
      <w:r w:rsidRPr="22029D18">
        <w:rPr>
          <w:rFonts w:ascii="Calibri" w:eastAsia="Calibri" w:hAnsi="Calibri" w:cs="Calibri"/>
          <w:b/>
          <w:bCs/>
          <w:color w:val="000000" w:themeColor="text1"/>
          <w:lang w:val="en-NZ"/>
        </w:rPr>
        <w:t xml:space="preserve">Team: </w:t>
      </w:r>
      <w:r w:rsidRPr="22029D18">
        <w:rPr>
          <w:rFonts w:ascii="Calibri" w:eastAsia="Calibri" w:hAnsi="Calibri" w:cs="Calibri"/>
          <w:color w:val="000000" w:themeColor="text1"/>
          <w:lang w:val="en-NZ"/>
        </w:rPr>
        <w:t>Wintec Marketing &amp; Engagement Team</w:t>
      </w:r>
    </w:p>
    <w:p w14:paraId="6FD37C06" w14:textId="51B5432A" w:rsidR="00F42554" w:rsidRPr="000B0DDD" w:rsidRDefault="140CA4C2" w:rsidP="22029D18">
      <w:pPr>
        <w:spacing w:after="120" w:line="360" w:lineRule="auto"/>
        <w:rPr>
          <w:rFonts w:ascii="Calibri" w:eastAsia="Calibri" w:hAnsi="Calibri" w:cs="Calibri"/>
          <w:color w:val="000000" w:themeColor="text1"/>
          <w:lang w:val="en-NZ"/>
        </w:rPr>
      </w:pPr>
      <w:r w:rsidRPr="22029D18">
        <w:rPr>
          <w:rFonts w:ascii="Calibri" w:eastAsia="Calibri" w:hAnsi="Calibri" w:cs="Calibri"/>
          <w:b/>
          <w:bCs/>
          <w:color w:val="000000" w:themeColor="text1"/>
          <w:lang w:val="en-NZ"/>
        </w:rPr>
        <w:t>Remuneration:</w:t>
      </w:r>
      <w:r w:rsidRPr="22029D18">
        <w:rPr>
          <w:rFonts w:ascii="Calibri" w:eastAsia="Calibri" w:hAnsi="Calibri" w:cs="Calibri"/>
          <w:color w:val="000000" w:themeColor="text1"/>
          <w:lang w:val="en-NZ"/>
        </w:rPr>
        <w:t xml:space="preserve"> </w:t>
      </w:r>
      <w:r w:rsidR="000B0DDD">
        <w:rPr>
          <w:rFonts w:ascii="Calibri" w:eastAsia="Calibri" w:hAnsi="Calibri" w:cs="Calibri"/>
          <w:color w:val="000000" w:themeColor="text1"/>
          <w:lang w:val="en-NZ"/>
        </w:rPr>
        <w:t>IEA Band 4</w:t>
      </w:r>
      <w:r w:rsidR="000B0DDD" w:rsidRPr="00F51285">
        <w:rPr>
          <w:rFonts w:ascii="Calibri" w:eastAsia="Calibri" w:hAnsi="Calibri" w:cs="Calibri"/>
          <w:color w:val="000000" w:themeColor="text1"/>
          <w:lang w:val="en-NZ"/>
        </w:rPr>
        <w:t xml:space="preserve"> </w:t>
      </w:r>
    </w:p>
    <w:p w14:paraId="24654352" w14:textId="6BC4B6AC" w:rsidR="00F42554" w:rsidRDefault="140CA4C2" w:rsidP="22029D18">
      <w:pPr>
        <w:spacing w:after="120" w:line="360" w:lineRule="auto"/>
        <w:rPr>
          <w:rFonts w:ascii="Calibri" w:eastAsia="Calibri" w:hAnsi="Calibri" w:cs="Calibri"/>
          <w:color w:val="000000" w:themeColor="text1"/>
        </w:rPr>
      </w:pPr>
      <w:r w:rsidRPr="22029D18">
        <w:rPr>
          <w:rFonts w:ascii="Calibri" w:eastAsia="Calibri" w:hAnsi="Calibri" w:cs="Calibri"/>
          <w:b/>
          <w:bCs/>
          <w:color w:val="000000" w:themeColor="text1"/>
          <w:lang w:val="en-NZ"/>
        </w:rPr>
        <w:t>Date:</w:t>
      </w:r>
      <w:r w:rsidRPr="22029D18">
        <w:rPr>
          <w:rFonts w:ascii="Calibri" w:eastAsia="Calibri" w:hAnsi="Calibri" w:cs="Calibri"/>
          <w:color w:val="000000" w:themeColor="text1"/>
          <w:lang w:val="en-NZ"/>
        </w:rPr>
        <w:t xml:space="preserve"> January 2025</w:t>
      </w:r>
    </w:p>
    <w:p w14:paraId="2BB51251" w14:textId="644B8F5D" w:rsidR="00F42554" w:rsidRDefault="140CA4C2" w:rsidP="22029D18">
      <w:pPr>
        <w:spacing w:after="120" w:line="360" w:lineRule="auto"/>
        <w:rPr>
          <w:rFonts w:ascii="Calibri" w:eastAsia="Calibri" w:hAnsi="Calibri" w:cs="Calibri"/>
          <w:color w:val="000000" w:themeColor="text1"/>
          <w:sz w:val="22"/>
          <w:szCs w:val="22"/>
        </w:rPr>
      </w:pPr>
      <w:r>
        <w:rPr>
          <w:noProof/>
        </w:rPr>
        <w:drawing>
          <wp:inline distT="0" distB="0" distL="0" distR="0" wp14:anchorId="4151B64A" wp14:editId="49BF2B48">
            <wp:extent cx="5724524" cy="38100"/>
            <wp:effectExtent l="0" t="0" r="0" b="0"/>
            <wp:docPr id="400189005" name="Picture 40018900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24524" cy="38100"/>
                    </a:xfrm>
                    <a:prstGeom prst="rect">
                      <a:avLst/>
                    </a:prstGeom>
                  </pic:spPr>
                </pic:pic>
              </a:graphicData>
            </a:graphic>
          </wp:inline>
        </w:drawing>
      </w:r>
    </w:p>
    <w:p w14:paraId="3B32DBBB" w14:textId="04F2A085" w:rsidR="00F42554" w:rsidRDefault="140CA4C2" w:rsidP="5056EA37">
      <w:pPr>
        <w:spacing w:before="80" w:after="0" w:line="360" w:lineRule="auto"/>
        <w:rPr>
          <w:rFonts w:ascii="Calibri" w:eastAsia="Calibri" w:hAnsi="Calibri" w:cs="Calibri"/>
          <w:color w:val="000000" w:themeColor="text1"/>
          <w:sz w:val="32"/>
          <w:szCs w:val="32"/>
        </w:rPr>
      </w:pPr>
      <w:r w:rsidRPr="5056EA37">
        <w:rPr>
          <w:rFonts w:ascii="Calibri" w:eastAsia="Calibri" w:hAnsi="Calibri" w:cs="Calibri"/>
          <w:b/>
          <w:bCs/>
          <w:color w:val="000000" w:themeColor="text1"/>
          <w:sz w:val="32"/>
          <w:szCs w:val="32"/>
          <w:lang w:val="en-NZ"/>
        </w:rPr>
        <w:t>Ng</w:t>
      </w:r>
      <w:r w:rsidRPr="5056EA37">
        <w:rPr>
          <w:rFonts w:ascii="Calibri" w:eastAsia="Calibri" w:hAnsi="Calibri" w:cs="Calibri"/>
          <w:b/>
          <w:bCs/>
          <w:color w:val="000000" w:themeColor="text1"/>
          <w:sz w:val="32"/>
          <w:szCs w:val="32"/>
          <w:lang w:val="mi-NZ"/>
        </w:rPr>
        <w:t xml:space="preserve">ā mahi </w:t>
      </w:r>
      <w:r w:rsidRPr="5056EA37">
        <w:rPr>
          <w:rFonts w:ascii="Calibri" w:eastAsia="Calibri" w:hAnsi="Calibri" w:cs="Calibri"/>
          <w:b/>
          <w:bCs/>
          <w:color w:val="000000" w:themeColor="text1"/>
          <w:sz w:val="32"/>
          <w:szCs w:val="32"/>
          <w:lang w:val="en-NZ"/>
        </w:rPr>
        <w:t>| Do</w:t>
      </w:r>
    </w:p>
    <w:p w14:paraId="0DA37C09" w14:textId="63257C03" w:rsidR="0A98D3DC" w:rsidRDefault="0A98D3DC" w:rsidP="5056EA37">
      <w:pPr>
        <w:pStyle w:val="ListParagraph"/>
        <w:numPr>
          <w:ilvl w:val="0"/>
          <w:numId w:val="2"/>
        </w:numPr>
        <w:spacing w:before="240" w:after="240"/>
        <w:rPr>
          <w:rFonts w:ascii="Calibri" w:eastAsia="Calibri" w:hAnsi="Calibri" w:cs="Calibri"/>
          <w:lang w:val="en-NZ"/>
        </w:rPr>
      </w:pPr>
      <w:r w:rsidRPr="0D1EA7FF">
        <w:rPr>
          <w:rFonts w:ascii="Calibri" w:eastAsia="Calibri" w:hAnsi="Calibri" w:cs="Calibri"/>
          <w:b/>
          <w:bCs/>
          <w:lang w:val="en-NZ"/>
        </w:rPr>
        <w:t>Active Team Member:</w:t>
      </w:r>
      <w:r w:rsidRPr="0D1EA7FF">
        <w:rPr>
          <w:rFonts w:ascii="Calibri" w:eastAsia="Calibri" w:hAnsi="Calibri" w:cs="Calibri"/>
          <w:lang w:val="en-NZ"/>
        </w:rPr>
        <w:t xml:space="preserve"> Collaborate as an integral member of the Marketing Team, contributing to the strategic and operational goals of the department. Offer fresh ideas and support recruitment.</w:t>
      </w:r>
    </w:p>
    <w:p w14:paraId="0EBEE5F5" w14:textId="1A4F1A1A" w:rsidR="0E0E1B43" w:rsidRDefault="57E65017" w:rsidP="0D1EA7FF">
      <w:pPr>
        <w:pStyle w:val="ListParagraph"/>
        <w:numPr>
          <w:ilvl w:val="0"/>
          <w:numId w:val="2"/>
        </w:numPr>
        <w:spacing w:before="240" w:after="240"/>
        <w:rPr>
          <w:rFonts w:ascii="Calibri" w:eastAsia="Calibri" w:hAnsi="Calibri" w:cs="Calibri"/>
          <w:lang w:val="en-NZ"/>
        </w:rPr>
      </w:pPr>
      <w:r w:rsidRPr="6C1AB6B2">
        <w:rPr>
          <w:rFonts w:ascii="Calibri" w:eastAsia="Calibri" w:hAnsi="Calibri" w:cs="Calibri"/>
          <w:b/>
          <w:bCs/>
          <w:lang w:val="en-NZ"/>
        </w:rPr>
        <w:t xml:space="preserve">Community </w:t>
      </w:r>
      <w:r w:rsidR="0E0E1B43" w:rsidRPr="6C1AB6B2">
        <w:rPr>
          <w:rFonts w:ascii="Calibri" w:eastAsia="Calibri" w:hAnsi="Calibri" w:cs="Calibri"/>
          <w:b/>
          <w:bCs/>
          <w:lang w:val="en-NZ"/>
        </w:rPr>
        <w:t>Engagement:</w:t>
      </w:r>
      <w:r w:rsidR="0E0E1B43" w:rsidRPr="6C1AB6B2">
        <w:rPr>
          <w:rFonts w:ascii="Calibri" w:eastAsia="Calibri" w:hAnsi="Calibri" w:cs="Calibri"/>
          <w:lang w:val="en-NZ"/>
        </w:rPr>
        <w:t xml:space="preserve"> Act as a liaison between Wintec and regional high schools</w:t>
      </w:r>
      <w:r w:rsidR="7519641C" w:rsidRPr="6C1AB6B2">
        <w:rPr>
          <w:rFonts w:ascii="Calibri" w:eastAsia="Calibri" w:hAnsi="Calibri" w:cs="Calibri"/>
          <w:lang w:val="en-NZ"/>
        </w:rPr>
        <w:t xml:space="preserve"> as well as community groups</w:t>
      </w:r>
      <w:r w:rsidR="0E0E1B43" w:rsidRPr="6C1AB6B2">
        <w:rPr>
          <w:rFonts w:ascii="Calibri" w:eastAsia="Calibri" w:hAnsi="Calibri" w:cs="Calibri"/>
          <w:lang w:val="en-NZ"/>
        </w:rPr>
        <w:t xml:space="preserve"> to enhance brand visibility and engagement. Develop relationships with educators and students to position Wintec as a leading tertiary education provider.</w:t>
      </w:r>
    </w:p>
    <w:p w14:paraId="47696881" w14:textId="452E3EA0" w:rsidR="0A98D3DC" w:rsidRDefault="0A98D3DC" w:rsidP="5056EA37">
      <w:pPr>
        <w:pStyle w:val="ListParagraph"/>
        <w:numPr>
          <w:ilvl w:val="0"/>
          <w:numId w:val="2"/>
        </w:numPr>
        <w:spacing w:before="240" w:after="240"/>
        <w:rPr>
          <w:rFonts w:ascii="Calibri" w:eastAsia="Calibri" w:hAnsi="Calibri" w:cs="Calibri"/>
          <w:lang w:val="en-NZ"/>
        </w:rPr>
      </w:pPr>
      <w:r w:rsidRPr="31456522">
        <w:rPr>
          <w:rFonts w:ascii="Calibri" w:eastAsia="Calibri" w:hAnsi="Calibri" w:cs="Calibri"/>
          <w:b/>
          <w:bCs/>
          <w:lang w:val="en-NZ"/>
        </w:rPr>
        <w:t>Recruitment Event Coordination:</w:t>
      </w:r>
      <w:r w:rsidRPr="31456522">
        <w:rPr>
          <w:rFonts w:ascii="Calibri" w:eastAsia="Calibri" w:hAnsi="Calibri" w:cs="Calibri"/>
          <w:lang w:val="en-NZ"/>
        </w:rPr>
        <w:t xml:space="preserve"> Organise and oversee all aspects of Wintec recruitment events, including open days, </w:t>
      </w:r>
      <w:r w:rsidR="6C505513" w:rsidRPr="31456522">
        <w:rPr>
          <w:rFonts w:ascii="Calibri" w:eastAsia="Calibri" w:hAnsi="Calibri" w:cs="Calibri"/>
          <w:lang w:val="en-NZ"/>
        </w:rPr>
        <w:t xml:space="preserve">campus tours, </w:t>
      </w:r>
      <w:r w:rsidRPr="31456522">
        <w:rPr>
          <w:rFonts w:ascii="Calibri" w:eastAsia="Calibri" w:hAnsi="Calibri" w:cs="Calibri"/>
          <w:lang w:val="en-NZ"/>
        </w:rPr>
        <w:t>expos, and secondary scho</w:t>
      </w:r>
      <w:r w:rsidR="5ACB6FFA" w:rsidRPr="31456522">
        <w:rPr>
          <w:rFonts w:ascii="Calibri" w:eastAsia="Calibri" w:hAnsi="Calibri" w:cs="Calibri"/>
          <w:lang w:val="en-NZ"/>
        </w:rPr>
        <w:t>ol activity</w:t>
      </w:r>
      <w:r w:rsidRPr="31456522">
        <w:rPr>
          <w:rFonts w:ascii="Calibri" w:eastAsia="Calibri" w:hAnsi="Calibri" w:cs="Calibri"/>
          <w:lang w:val="en-NZ"/>
        </w:rPr>
        <w:t xml:space="preserve">. </w:t>
      </w:r>
    </w:p>
    <w:p w14:paraId="4A9769DE" w14:textId="7617D0D1" w:rsidR="43D76748" w:rsidRDefault="79BD00A6" w:rsidP="3223E3D3">
      <w:pPr>
        <w:pStyle w:val="ListParagraph"/>
        <w:numPr>
          <w:ilvl w:val="0"/>
          <w:numId w:val="2"/>
        </w:numPr>
        <w:spacing w:before="240" w:after="240"/>
        <w:rPr>
          <w:rFonts w:ascii="Calibri" w:eastAsia="Calibri" w:hAnsi="Calibri" w:cs="Calibri"/>
          <w:color w:val="000000" w:themeColor="text1"/>
          <w:lang w:val="en-US"/>
        </w:rPr>
      </w:pPr>
      <w:r w:rsidRPr="3223E3D3">
        <w:rPr>
          <w:rFonts w:ascii="Calibri" w:eastAsia="Calibri" w:hAnsi="Calibri" w:cs="Calibri"/>
          <w:b/>
          <w:bCs/>
          <w:color w:val="000000" w:themeColor="text1"/>
          <w:lang w:val="en-NZ"/>
        </w:rPr>
        <w:t>Internal department</w:t>
      </w:r>
      <w:r w:rsidRPr="3223E3D3">
        <w:rPr>
          <w:rFonts w:ascii="Calibri" w:eastAsia="Calibri" w:hAnsi="Calibri" w:cs="Calibri"/>
          <w:lang w:val="en-NZ"/>
        </w:rPr>
        <w:t xml:space="preserve">s: Work with key Marketing and Engagement team members to provide expert support and marketing advice to internal departments (e.g. International, </w:t>
      </w:r>
      <w:r w:rsidR="54632F0C" w:rsidRPr="3223E3D3">
        <w:rPr>
          <w:rFonts w:ascii="Calibri" w:eastAsia="Calibri" w:hAnsi="Calibri" w:cs="Calibri"/>
          <w:lang w:val="en-NZ"/>
        </w:rPr>
        <w:t>s</w:t>
      </w:r>
      <w:r w:rsidRPr="3223E3D3">
        <w:rPr>
          <w:rFonts w:ascii="Calibri" w:eastAsia="Calibri" w:hAnsi="Calibri" w:cs="Calibri"/>
          <w:lang w:val="en-NZ"/>
        </w:rPr>
        <w:t>upport services) as required.</w:t>
      </w:r>
    </w:p>
    <w:p w14:paraId="14DB03F0" w14:textId="520B2684" w:rsidR="04C46D77" w:rsidRDefault="04C46D77" w:rsidP="3223E3D3">
      <w:pPr>
        <w:pStyle w:val="ListParagraph"/>
        <w:numPr>
          <w:ilvl w:val="0"/>
          <w:numId w:val="2"/>
        </w:numPr>
        <w:spacing w:before="120" w:after="120" w:line="360" w:lineRule="auto"/>
        <w:rPr>
          <w:rFonts w:ascii="Calibri" w:eastAsia="Calibri" w:hAnsi="Calibri" w:cs="Calibri"/>
          <w:color w:val="000000" w:themeColor="text1"/>
          <w:lang w:val="en-US"/>
        </w:rPr>
      </w:pPr>
      <w:r w:rsidRPr="3223E3D3">
        <w:rPr>
          <w:rFonts w:ascii="Calibri" w:eastAsia="Calibri" w:hAnsi="Calibri" w:cs="Calibri"/>
          <w:b/>
          <w:bCs/>
          <w:lang w:val="en-NZ"/>
        </w:rPr>
        <w:t>Ensure Brand Consistency</w:t>
      </w:r>
      <w:r w:rsidRPr="3223E3D3">
        <w:rPr>
          <w:rFonts w:ascii="Calibri" w:eastAsia="Calibri" w:hAnsi="Calibri" w:cs="Calibri"/>
          <w:lang w:val="en-NZ"/>
        </w:rPr>
        <w:t xml:space="preserve">: Work with the rest of the Marketing and Engagement team to champion the Wintec brand, ensuring all creative outputs across channels </w:t>
      </w:r>
      <w:r w:rsidRPr="3223E3D3">
        <w:rPr>
          <w:rFonts w:ascii="Calibri" w:eastAsia="Calibri" w:hAnsi="Calibri" w:cs="Calibri"/>
          <w:lang w:val="en-NZ"/>
        </w:rPr>
        <w:lastRenderedPageBreak/>
        <w:t>adhere to established brand guidelines and maintain a consistent tone, look, and feel.</w:t>
      </w:r>
    </w:p>
    <w:p w14:paraId="0416CD6D" w14:textId="119CFD1E" w:rsidR="0A98D3DC" w:rsidRDefault="0A98D3DC" w:rsidP="5056EA37">
      <w:pPr>
        <w:pStyle w:val="ListParagraph"/>
        <w:numPr>
          <w:ilvl w:val="0"/>
          <w:numId w:val="2"/>
        </w:numPr>
        <w:spacing w:before="240" w:after="240"/>
        <w:rPr>
          <w:rFonts w:ascii="Calibri" w:eastAsia="Calibri" w:hAnsi="Calibri" w:cs="Calibri"/>
          <w:lang w:val="en-NZ"/>
        </w:rPr>
      </w:pPr>
      <w:r w:rsidRPr="39890B56">
        <w:rPr>
          <w:rFonts w:ascii="Calibri" w:eastAsia="Calibri" w:hAnsi="Calibri" w:cs="Calibri"/>
          <w:b/>
          <w:bCs/>
          <w:lang w:val="en-NZ"/>
        </w:rPr>
        <w:t>Event Support:</w:t>
      </w:r>
      <w:r w:rsidRPr="39890B56">
        <w:rPr>
          <w:rFonts w:ascii="Calibri" w:eastAsia="Calibri" w:hAnsi="Calibri" w:cs="Calibri"/>
          <w:lang w:val="en-NZ"/>
        </w:rPr>
        <w:t xml:space="preserve"> Provide support for institution-wide events, ensuring alignment with Wintec’s brand identity and strategic goals. This includes</w:t>
      </w:r>
      <w:r w:rsidR="03293DD5" w:rsidRPr="39890B56">
        <w:rPr>
          <w:rFonts w:ascii="Calibri" w:eastAsia="Calibri" w:hAnsi="Calibri" w:cs="Calibri"/>
          <w:lang w:val="en-NZ"/>
        </w:rPr>
        <w:t xml:space="preserve"> events like</w:t>
      </w:r>
      <w:r w:rsidRPr="39890B56">
        <w:rPr>
          <w:rFonts w:ascii="Calibri" w:eastAsia="Calibri" w:hAnsi="Calibri" w:cs="Calibri"/>
          <w:lang w:val="en-NZ"/>
        </w:rPr>
        <w:t xml:space="preserve"> graduations, corporate functions, and internal staff events.</w:t>
      </w:r>
    </w:p>
    <w:p w14:paraId="64E195F8" w14:textId="11581D5F" w:rsidR="0A98D3DC" w:rsidRDefault="0A98D3DC" w:rsidP="39890B56">
      <w:pPr>
        <w:pStyle w:val="ListParagraph"/>
        <w:numPr>
          <w:ilvl w:val="0"/>
          <w:numId w:val="2"/>
        </w:numPr>
        <w:spacing w:before="240" w:after="240"/>
        <w:rPr>
          <w:rFonts w:ascii="Calibri" w:eastAsia="Calibri" w:hAnsi="Calibri" w:cs="Calibri"/>
          <w:lang w:val="en-NZ"/>
        </w:rPr>
      </w:pPr>
      <w:r w:rsidRPr="27D32922">
        <w:rPr>
          <w:rFonts w:ascii="Calibri" w:eastAsia="Calibri" w:hAnsi="Calibri" w:cs="Calibri"/>
          <w:b/>
          <w:bCs/>
          <w:lang w:val="en-NZ"/>
        </w:rPr>
        <w:t>Sponsorship Delivery:</w:t>
      </w:r>
      <w:r w:rsidRPr="27D32922">
        <w:rPr>
          <w:rFonts w:ascii="Calibri" w:eastAsia="Calibri" w:hAnsi="Calibri" w:cs="Calibri"/>
          <w:lang w:val="en-NZ"/>
        </w:rPr>
        <w:t xml:space="preserve"> Support the execution of sponsorship commitments by </w:t>
      </w:r>
      <w:r w:rsidR="0D3C0059" w:rsidRPr="27D32922">
        <w:rPr>
          <w:rFonts w:ascii="Calibri" w:eastAsia="Calibri" w:hAnsi="Calibri" w:cs="Calibri"/>
          <w:lang w:val="en-NZ"/>
        </w:rPr>
        <w:t>support</w:t>
      </w:r>
      <w:r w:rsidR="620014ED" w:rsidRPr="27D32922">
        <w:rPr>
          <w:rFonts w:ascii="Calibri" w:eastAsia="Calibri" w:hAnsi="Calibri" w:cs="Calibri"/>
          <w:lang w:val="en-NZ"/>
        </w:rPr>
        <w:t>ing</w:t>
      </w:r>
      <w:r w:rsidR="0D3C0059" w:rsidRPr="27D32922">
        <w:rPr>
          <w:rFonts w:ascii="Calibri" w:eastAsia="Calibri" w:hAnsi="Calibri" w:cs="Calibri"/>
          <w:lang w:val="en-NZ"/>
        </w:rPr>
        <w:t xml:space="preserve"> events and engagements</w:t>
      </w:r>
      <w:r w:rsidR="69CF839E" w:rsidRPr="27D32922">
        <w:rPr>
          <w:rFonts w:ascii="Calibri" w:eastAsia="Calibri" w:hAnsi="Calibri" w:cs="Calibri"/>
          <w:lang w:val="en-NZ"/>
        </w:rPr>
        <w:t>.</w:t>
      </w:r>
    </w:p>
    <w:p w14:paraId="6FDF051B" w14:textId="16BFF041" w:rsidR="4C57784A" w:rsidRDefault="4C57784A" w:rsidP="7DBE404B">
      <w:pPr>
        <w:pStyle w:val="ListParagraph"/>
        <w:numPr>
          <w:ilvl w:val="0"/>
          <w:numId w:val="2"/>
        </w:numPr>
        <w:spacing w:before="240" w:after="240"/>
        <w:rPr>
          <w:rFonts w:ascii="Calibri" w:eastAsia="Calibri" w:hAnsi="Calibri" w:cs="Calibri"/>
          <w:lang w:val="en-NZ"/>
        </w:rPr>
      </w:pPr>
      <w:r w:rsidRPr="6C172C11">
        <w:rPr>
          <w:rFonts w:ascii="Calibri" w:eastAsia="Calibri" w:hAnsi="Calibri" w:cs="Calibri"/>
          <w:b/>
          <w:bCs/>
          <w:lang w:val="en-NZ"/>
        </w:rPr>
        <w:t>Onboarding and induction:</w:t>
      </w:r>
      <w:r w:rsidRPr="6C172C11">
        <w:rPr>
          <w:rFonts w:ascii="Calibri" w:eastAsia="Calibri" w:hAnsi="Calibri" w:cs="Calibri"/>
          <w:lang w:val="en-NZ"/>
        </w:rPr>
        <w:t xml:space="preserve"> Supporting onboarding and induction of new </w:t>
      </w:r>
      <w:proofErr w:type="spellStart"/>
      <w:r w:rsidRPr="6C172C11">
        <w:rPr>
          <w:rFonts w:ascii="Calibri" w:eastAsia="Calibri" w:hAnsi="Calibri" w:cs="Calibri"/>
          <w:lang w:val="en-NZ"/>
        </w:rPr>
        <w:t>ākonga</w:t>
      </w:r>
      <w:proofErr w:type="spellEnd"/>
      <w:r w:rsidRPr="6C172C11">
        <w:rPr>
          <w:rFonts w:ascii="Calibri" w:eastAsia="Calibri" w:hAnsi="Calibri" w:cs="Calibri"/>
          <w:lang w:val="en-NZ"/>
        </w:rPr>
        <w:t xml:space="preserve"> to the institute. </w:t>
      </w:r>
    </w:p>
    <w:p w14:paraId="0E9BF0AB" w14:textId="67494FEA" w:rsidR="058C707E" w:rsidRDefault="058C707E" w:rsidP="6C172C11">
      <w:pPr>
        <w:pStyle w:val="ListParagraph"/>
        <w:numPr>
          <w:ilvl w:val="0"/>
          <w:numId w:val="2"/>
        </w:numPr>
        <w:spacing w:before="240" w:after="240"/>
        <w:rPr>
          <w:rFonts w:ascii="Calibri" w:eastAsia="Calibri" w:hAnsi="Calibri" w:cs="Calibri"/>
          <w:lang w:val="en-NZ"/>
        </w:rPr>
      </w:pPr>
      <w:r w:rsidRPr="48ECAA6F">
        <w:rPr>
          <w:rFonts w:ascii="Calibri" w:eastAsia="Calibri" w:hAnsi="Calibri" w:cs="Calibri"/>
          <w:b/>
          <w:bCs/>
          <w:lang w:val="en-NZ"/>
        </w:rPr>
        <w:t>Product knowledge</w:t>
      </w:r>
      <w:r w:rsidRPr="48ECAA6F">
        <w:rPr>
          <w:rFonts w:ascii="Calibri" w:eastAsia="Calibri" w:hAnsi="Calibri" w:cs="Calibri"/>
          <w:lang w:val="en-NZ"/>
        </w:rPr>
        <w:t>: Maintain product knowledge, as well as entry and application requirements</w:t>
      </w:r>
      <w:r w:rsidR="13A8532F" w:rsidRPr="48ECAA6F">
        <w:rPr>
          <w:rFonts w:ascii="Calibri" w:eastAsia="Calibri" w:hAnsi="Calibri" w:cs="Calibri"/>
          <w:lang w:val="en-NZ"/>
        </w:rPr>
        <w:t>.</w:t>
      </w:r>
    </w:p>
    <w:p w14:paraId="77C3D99F" w14:textId="15001586" w:rsidR="5056EA37" w:rsidRDefault="5056EA37" w:rsidP="5056EA37">
      <w:pPr>
        <w:pStyle w:val="ListParagraph"/>
        <w:spacing w:after="120" w:line="360" w:lineRule="auto"/>
        <w:rPr>
          <w:rFonts w:ascii="Calibri" w:eastAsia="Calibri" w:hAnsi="Calibri" w:cs="Calibri"/>
          <w:color w:val="000000" w:themeColor="text1"/>
          <w:lang w:val="en-NZ"/>
        </w:rPr>
      </w:pPr>
    </w:p>
    <w:p w14:paraId="64888FB4" w14:textId="5756FA1D" w:rsidR="00F42554" w:rsidRDefault="140CA4C2" w:rsidP="39D0824F">
      <w:pPr>
        <w:spacing w:before="120" w:after="120" w:line="360" w:lineRule="auto"/>
        <w:rPr>
          <w:rFonts w:ascii="Calibri" w:eastAsia="Calibri" w:hAnsi="Calibri" w:cs="Calibri"/>
          <w:color w:val="000000" w:themeColor="text1"/>
        </w:rPr>
      </w:pPr>
      <w:r w:rsidRPr="39D0824F">
        <w:rPr>
          <w:rFonts w:ascii="Calibri" w:eastAsia="Calibri" w:hAnsi="Calibri" w:cs="Calibri"/>
          <w:b/>
          <w:bCs/>
          <w:color w:val="000000" w:themeColor="text1"/>
          <w:lang w:val="en-US"/>
        </w:rPr>
        <w:t>Health, Safety and Wellbeing</w:t>
      </w:r>
    </w:p>
    <w:p w14:paraId="53757579" w14:textId="4492FC61" w:rsidR="00F42554" w:rsidRDefault="140CA4C2" w:rsidP="22029D18">
      <w:pPr>
        <w:pStyle w:val="ListParagraph"/>
        <w:spacing w:after="0" w:line="360" w:lineRule="auto"/>
        <w:ind w:left="360"/>
        <w:rPr>
          <w:rFonts w:ascii="Calibri" w:eastAsia="Calibri" w:hAnsi="Calibri" w:cs="Calibri"/>
          <w:color w:val="000000" w:themeColor="text1"/>
        </w:rPr>
      </w:pPr>
      <w:r w:rsidRPr="22029D18">
        <w:rPr>
          <w:rFonts w:ascii="Calibri" w:eastAsia="Calibri" w:hAnsi="Calibri" w:cs="Calibri"/>
          <w:color w:val="000000" w:themeColor="text1"/>
          <w:lang w:val="en-US"/>
        </w:rPr>
        <w:t xml:space="preserve">Significant hazards </w:t>
      </w:r>
      <w:proofErr w:type="gramStart"/>
      <w:r w:rsidRPr="22029D18">
        <w:rPr>
          <w:rFonts w:ascii="Calibri" w:eastAsia="Calibri" w:hAnsi="Calibri" w:cs="Calibri"/>
          <w:color w:val="000000" w:themeColor="text1"/>
          <w:lang w:val="en-US"/>
        </w:rPr>
        <w:t>in the area of</w:t>
      </w:r>
      <w:proofErr w:type="gramEnd"/>
      <w:r w:rsidRPr="22029D18">
        <w:rPr>
          <w:rFonts w:ascii="Calibri" w:eastAsia="Calibri" w:hAnsi="Calibri" w:cs="Calibri"/>
          <w:color w:val="000000" w:themeColor="text1"/>
          <w:lang w:val="en-US"/>
        </w:rPr>
        <w:t xml:space="preserve"> responsibility are identified, documented and reviewed annually or as new hazards </w:t>
      </w:r>
      <w:proofErr w:type="gramStart"/>
      <w:r w:rsidRPr="22029D18">
        <w:rPr>
          <w:rFonts w:ascii="Calibri" w:eastAsia="Calibri" w:hAnsi="Calibri" w:cs="Calibri"/>
          <w:color w:val="000000" w:themeColor="text1"/>
          <w:lang w:val="en-US"/>
        </w:rPr>
        <w:t>emerge;</w:t>
      </w:r>
      <w:proofErr w:type="gramEnd"/>
    </w:p>
    <w:p w14:paraId="1B6FA43E" w14:textId="1BEE412C" w:rsidR="00F42554" w:rsidRDefault="140CA4C2" w:rsidP="22029D18">
      <w:pPr>
        <w:pStyle w:val="ListParagraph"/>
        <w:spacing w:after="0" w:line="360" w:lineRule="auto"/>
        <w:ind w:left="360"/>
        <w:rPr>
          <w:rFonts w:ascii="Calibri" w:eastAsia="Calibri" w:hAnsi="Calibri" w:cs="Calibri"/>
          <w:color w:val="000000" w:themeColor="text1"/>
        </w:rPr>
      </w:pPr>
      <w:r w:rsidRPr="22029D18">
        <w:rPr>
          <w:rFonts w:ascii="Calibri" w:eastAsia="Calibri" w:hAnsi="Calibri" w:cs="Calibri"/>
          <w:color w:val="000000" w:themeColor="text1"/>
          <w:lang w:val="en-US"/>
        </w:rPr>
        <w:t xml:space="preserve">Significant hazards are eliminated, isolated and/or risk </w:t>
      </w:r>
      <w:proofErr w:type="spellStart"/>
      <w:proofErr w:type="gramStart"/>
      <w:r w:rsidRPr="22029D18">
        <w:rPr>
          <w:rFonts w:ascii="Calibri" w:eastAsia="Calibri" w:hAnsi="Calibri" w:cs="Calibri"/>
          <w:color w:val="000000" w:themeColor="text1"/>
          <w:lang w:val="en-US"/>
        </w:rPr>
        <w:t>minimised</w:t>
      </w:r>
      <w:proofErr w:type="spellEnd"/>
      <w:r w:rsidRPr="22029D18">
        <w:rPr>
          <w:rFonts w:ascii="Calibri" w:eastAsia="Calibri" w:hAnsi="Calibri" w:cs="Calibri"/>
          <w:color w:val="000000" w:themeColor="text1"/>
          <w:lang w:val="en-US"/>
        </w:rPr>
        <w:t>;</w:t>
      </w:r>
      <w:proofErr w:type="gramEnd"/>
    </w:p>
    <w:p w14:paraId="04440A17" w14:textId="4E936F67" w:rsidR="00F42554" w:rsidRDefault="140CA4C2" w:rsidP="22029D18">
      <w:pPr>
        <w:pStyle w:val="ListParagraph"/>
        <w:spacing w:after="0" w:line="360" w:lineRule="auto"/>
        <w:ind w:left="360"/>
        <w:rPr>
          <w:rFonts w:ascii="Calibri" w:eastAsia="Calibri" w:hAnsi="Calibri" w:cs="Calibri"/>
          <w:color w:val="000000" w:themeColor="text1"/>
        </w:rPr>
      </w:pPr>
      <w:r w:rsidRPr="22029D18">
        <w:rPr>
          <w:rFonts w:ascii="Calibri" w:eastAsia="Calibri" w:hAnsi="Calibri" w:cs="Calibri"/>
          <w:color w:val="000000" w:themeColor="text1"/>
          <w:lang w:val="en-US"/>
        </w:rPr>
        <w:t xml:space="preserve">Staff </w:t>
      </w:r>
      <w:proofErr w:type="gramStart"/>
      <w:r w:rsidRPr="22029D18">
        <w:rPr>
          <w:rFonts w:ascii="Calibri" w:eastAsia="Calibri" w:hAnsi="Calibri" w:cs="Calibri"/>
          <w:color w:val="000000" w:themeColor="text1"/>
          <w:lang w:val="en-US"/>
        </w:rPr>
        <w:t>in the area of</w:t>
      </w:r>
      <w:proofErr w:type="gramEnd"/>
      <w:r w:rsidRPr="22029D18">
        <w:rPr>
          <w:rFonts w:ascii="Calibri" w:eastAsia="Calibri" w:hAnsi="Calibri" w:cs="Calibri"/>
          <w:color w:val="000000" w:themeColor="text1"/>
          <w:lang w:val="en-US"/>
        </w:rPr>
        <w:t xml:space="preserve"> responsibility are involved in the hazard management </w:t>
      </w:r>
      <w:proofErr w:type="gramStart"/>
      <w:r w:rsidRPr="22029D18">
        <w:rPr>
          <w:rFonts w:ascii="Calibri" w:eastAsia="Calibri" w:hAnsi="Calibri" w:cs="Calibri"/>
          <w:color w:val="000000" w:themeColor="text1"/>
          <w:lang w:val="en-US"/>
        </w:rPr>
        <w:t>process;</w:t>
      </w:r>
      <w:proofErr w:type="gramEnd"/>
    </w:p>
    <w:p w14:paraId="6A91ABBC" w14:textId="0E718C23" w:rsidR="00F42554" w:rsidRDefault="140CA4C2" w:rsidP="22029D18">
      <w:pPr>
        <w:pStyle w:val="ListParagraph"/>
        <w:spacing w:after="0" w:line="360" w:lineRule="auto"/>
        <w:ind w:left="360"/>
        <w:rPr>
          <w:rFonts w:ascii="Calibri" w:eastAsia="Calibri" w:hAnsi="Calibri" w:cs="Calibri"/>
          <w:color w:val="000000" w:themeColor="text1"/>
        </w:rPr>
      </w:pPr>
      <w:r w:rsidRPr="22029D18">
        <w:rPr>
          <w:rFonts w:ascii="Calibri" w:eastAsia="Calibri" w:hAnsi="Calibri" w:cs="Calibri"/>
          <w:color w:val="000000" w:themeColor="text1"/>
          <w:lang w:val="en-US"/>
        </w:rPr>
        <w:t xml:space="preserve">Relevant health and safety training is identified and completed for key staff and those with specific job/training </w:t>
      </w:r>
      <w:proofErr w:type="gramStart"/>
      <w:r w:rsidRPr="22029D18">
        <w:rPr>
          <w:rFonts w:ascii="Calibri" w:eastAsia="Calibri" w:hAnsi="Calibri" w:cs="Calibri"/>
          <w:color w:val="000000" w:themeColor="text1"/>
          <w:lang w:val="en-US"/>
        </w:rPr>
        <w:t>requirements;</w:t>
      </w:r>
      <w:proofErr w:type="gramEnd"/>
    </w:p>
    <w:p w14:paraId="7ABD9BC5" w14:textId="21E5216B" w:rsidR="00F42554" w:rsidRDefault="140CA4C2" w:rsidP="22029D18">
      <w:pPr>
        <w:pStyle w:val="ListParagraph"/>
        <w:spacing w:after="0" w:line="360" w:lineRule="auto"/>
        <w:ind w:left="360"/>
        <w:rPr>
          <w:rFonts w:ascii="Calibri" w:eastAsia="Calibri" w:hAnsi="Calibri" w:cs="Calibri"/>
          <w:color w:val="000000" w:themeColor="text1"/>
        </w:rPr>
      </w:pPr>
      <w:r w:rsidRPr="22029D18">
        <w:rPr>
          <w:rFonts w:ascii="Calibri" w:eastAsia="Calibri" w:hAnsi="Calibri" w:cs="Calibri"/>
          <w:color w:val="000000" w:themeColor="text1"/>
          <w:lang w:val="en-US"/>
        </w:rPr>
        <w:t>Work accidents and incidents are reported as soon as possible after occurrence; investigation reports are completed and recommendations considered.</w:t>
      </w:r>
    </w:p>
    <w:p w14:paraId="4E4D80A0" w14:textId="1DA21359" w:rsidR="00F42554" w:rsidRDefault="140CA4C2" w:rsidP="22029D18">
      <w:pPr>
        <w:spacing w:after="120" w:line="360" w:lineRule="auto"/>
        <w:rPr>
          <w:rFonts w:ascii="Calibri" w:eastAsia="Calibri" w:hAnsi="Calibri" w:cs="Calibri"/>
          <w:color w:val="000000" w:themeColor="text1"/>
        </w:rPr>
      </w:pPr>
      <w:r w:rsidRPr="22029D18">
        <w:rPr>
          <w:rFonts w:ascii="Calibri" w:eastAsia="Calibri" w:hAnsi="Calibri" w:cs="Calibri"/>
          <w:b/>
          <w:bCs/>
          <w:color w:val="000000" w:themeColor="text1"/>
          <w:lang w:val="en-US"/>
        </w:rPr>
        <w:t xml:space="preserve"> Wintec culture</w:t>
      </w:r>
    </w:p>
    <w:p w14:paraId="18B29799" w14:textId="0C8C1D25" w:rsidR="00F42554" w:rsidRDefault="140CA4C2" w:rsidP="22029D18">
      <w:pPr>
        <w:pStyle w:val="ListParagraph"/>
        <w:spacing w:after="0" w:line="360" w:lineRule="auto"/>
        <w:ind w:left="360"/>
        <w:jc w:val="both"/>
        <w:rPr>
          <w:rFonts w:ascii="Calibri" w:eastAsia="Calibri" w:hAnsi="Calibri" w:cs="Calibri"/>
          <w:color w:val="000000" w:themeColor="text1"/>
        </w:rPr>
      </w:pPr>
      <w:r w:rsidRPr="22029D18">
        <w:rPr>
          <w:rFonts w:ascii="Calibri" w:eastAsia="Calibri" w:hAnsi="Calibri" w:cs="Calibri"/>
          <w:color w:val="000000" w:themeColor="text1"/>
          <w:lang w:val="en-US"/>
        </w:rPr>
        <w:t xml:space="preserve">Observes Wintec’s mission, strategies, priorities and values in all </w:t>
      </w:r>
      <w:proofErr w:type="gramStart"/>
      <w:r w:rsidRPr="22029D18">
        <w:rPr>
          <w:rFonts w:ascii="Calibri" w:eastAsia="Calibri" w:hAnsi="Calibri" w:cs="Calibri"/>
          <w:color w:val="000000" w:themeColor="text1"/>
          <w:lang w:val="en-US"/>
        </w:rPr>
        <w:t>activities;</w:t>
      </w:r>
      <w:proofErr w:type="gramEnd"/>
    </w:p>
    <w:p w14:paraId="26C0E3D3" w14:textId="0B3892BD" w:rsidR="00F42554" w:rsidRDefault="140CA4C2" w:rsidP="22029D18">
      <w:pPr>
        <w:pStyle w:val="ListParagraph"/>
        <w:spacing w:after="0" w:line="360" w:lineRule="auto"/>
        <w:ind w:left="360"/>
        <w:jc w:val="both"/>
        <w:rPr>
          <w:rFonts w:ascii="Calibri" w:eastAsia="Calibri" w:hAnsi="Calibri" w:cs="Calibri"/>
          <w:color w:val="000000" w:themeColor="text1"/>
        </w:rPr>
      </w:pPr>
      <w:r w:rsidRPr="22029D18">
        <w:rPr>
          <w:rFonts w:ascii="Calibri" w:eastAsia="Calibri" w:hAnsi="Calibri" w:cs="Calibri"/>
          <w:color w:val="000000" w:themeColor="text1"/>
          <w:lang w:val="en-US"/>
        </w:rPr>
        <w:t xml:space="preserve">Follows all Wintec and policies and procedures and legislative </w:t>
      </w:r>
      <w:proofErr w:type="gramStart"/>
      <w:r w:rsidRPr="22029D18">
        <w:rPr>
          <w:rFonts w:ascii="Calibri" w:eastAsia="Calibri" w:hAnsi="Calibri" w:cs="Calibri"/>
          <w:color w:val="000000" w:themeColor="text1"/>
          <w:lang w:val="en-US"/>
        </w:rPr>
        <w:t>obligations;</w:t>
      </w:r>
      <w:proofErr w:type="gramEnd"/>
    </w:p>
    <w:p w14:paraId="2FBE756E" w14:textId="3CA05FF0" w:rsidR="00F42554" w:rsidRDefault="140CA4C2" w:rsidP="22029D18">
      <w:pPr>
        <w:pStyle w:val="ListParagraph"/>
        <w:spacing w:after="0" w:line="360" w:lineRule="auto"/>
        <w:ind w:left="360"/>
        <w:jc w:val="both"/>
        <w:rPr>
          <w:rFonts w:ascii="Calibri" w:eastAsia="Calibri" w:hAnsi="Calibri" w:cs="Calibri"/>
          <w:color w:val="000000" w:themeColor="text1"/>
        </w:rPr>
      </w:pPr>
      <w:r w:rsidRPr="22029D18">
        <w:rPr>
          <w:rFonts w:ascii="Calibri" w:eastAsia="Calibri" w:hAnsi="Calibri" w:cs="Calibri"/>
          <w:color w:val="000000" w:themeColor="text1"/>
          <w:lang w:val="en-US"/>
        </w:rPr>
        <w:t>Demonstrates an understanding and commitment to the principles of the Treaty of Waitangi and Equal Employment Opportunities (EEO</w:t>
      </w:r>
      <w:proofErr w:type="gramStart"/>
      <w:r w:rsidRPr="22029D18">
        <w:rPr>
          <w:rFonts w:ascii="Calibri" w:eastAsia="Calibri" w:hAnsi="Calibri" w:cs="Calibri"/>
          <w:color w:val="000000" w:themeColor="text1"/>
          <w:lang w:val="en-US"/>
        </w:rPr>
        <w:t>);</w:t>
      </w:r>
      <w:proofErr w:type="gramEnd"/>
    </w:p>
    <w:p w14:paraId="126A2679" w14:textId="0CBD44EB" w:rsidR="00F42554" w:rsidRDefault="140CA4C2" w:rsidP="22029D18">
      <w:pPr>
        <w:pStyle w:val="ListParagraph"/>
        <w:spacing w:after="0" w:line="360" w:lineRule="auto"/>
        <w:ind w:left="360"/>
        <w:jc w:val="both"/>
        <w:rPr>
          <w:rFonts w:ascii="Calibri" w:eastAsia="Calibri" w:hAnsi="Calibri" w:cs="Calibri"/>
          <w:color w:val="000000" w:themeColor="text1"/>
        </w:rPr>
      </w:pPr>
      <w:r w:rsidRPr="22029D18">
        <w:rPr>
          <w:rFonts w:ascii="Calibri" w:eastAsia="Calibri" w:hAnsi="Calibri" w:cs="Calibri"/>
          <w:color w:val="000000" w:themeColor="text1"/>
          <w:lang w:val="en-US"/>
        </w:rPr>
        <w:t xml:space="preserve">Demonstrates an understanding of and commitment to Wintec mission, strategies, priorities and </w:t>
      </w:r>
      <w:proofErr w:type="gramStart"/>
      <w:r w:rsidRPr="22029D18">
        <w:rPr>
          <w:rFonts w:ascii="Calibri" w:eastAsia="Calibri" w:hAnsi="Calibri" w:cs="Calibri"/>
          <w:color w:val="000000" w:themeColor="text1"/>
          <w:lang w:val="en-US"/>
        </w:rPr>
        <w:t>values;</w:t>
      </w:r>
      <w:proofErr w:type="gramEnd"/>
    </w:p>
    <w:p w14:paraId="739F1D59" w14:textId="74900B5F" w:rsidR="00F42554" w:rsidRDefault="140CA4C2" w:rsidP="22029D18">
      <w:pPr>
        <w:pStyle w:val="ListParagraph"/>
        <w:spacing w:after="0" w:line="360" w:lineRule="auto"/>
        <w:ind w:left="360"/>
        <w:jc w:val="both"/>
        <w:rPr>
          <w:rFonts w:ascii="Calibri" w:eastAsia="Calibri" w:hAnsi="Calibri" w:cs="Calibri"/>
          <w:color w:val="000000" w:themeColor="text1"/>
        </w:rPr>
      </w:pPr>
      <w:r w:rsidRPr="22029D18">
        <w:rPr>
          <w:rFonts w:ascii="Calibri" w:eastAsia="Calibri" w:hAnsi="Calibri" w:cs="Calibri"/>
          <w:color w:val="000000" w:themeColor="text1"/>
          <w:lang w:val="en-US"/>
        </w:rPr>
        <w:t xml:space="preserve">Promotes equity and diversity in the workplace; builds mutual trust; and treats </w:t>
      </w:r>
      <w:proofErr w:type="spellStart"/>
      <w:r w:rsidRPr="22029D18">
        <w:rPr>
          <w:rFonts w:ascii="Calibri" w:eastAsia="Calibri" w:hAnsi="Calibri" w:cs="Calibri"/>
          <w:color w:val="000000" w:themeColor="text1"/>
          <w:lang w:val="en-US"/>
        </w:rPr>
        <w:t>kaimahi</w:t>
      </w:r>
      <w:proofErr w:type="spellEnd"/>
      <w:r w:rsidRPr="22029D18">
        <w:rPr>
          <w:rFonts w:ascii="Calibri" w:eastAsia="Calibri" w:hAnsi="Calibri" w:cs="Calibri"/>
          <w:color w:val="000000" w:themeColor="text1"/>
          <w:lang w:val="en-US"/>
        </w:rPr>
        <w:t xml:space="preserve"> equitably, transparently, fairly and in a culturally appropriate </w:t>
      </w:r>
      <w:proofErr w:type="gramStart"/>
      <w:r w:rsidRPr="22029D18">
        <w:rPr>
          <w:rFonts w:ascii="Calibri" w:eastAsia="Calibri" w:hAnsi="Calibri" w:cs="Calibri"/>
          <w:color w:val="000000" w:themeColor="text1"/>
          <w:lang w:val="en-US"/>
        </w:rPr>
        <w:t>manner;</w:t>
      </w:r>
      <w:proofErr w:type="gramEnd"/>
    </w:p>
    <w:p w14:paraId="74AF140F" w14:textId="14B3E870" w:rsidR="00F42554" w:rsidRDefault="140CA4C2" w:rsidP="22029D18">
      <w:pPr>
        <w:pStyle w:val="ListParagraph"/>
        <w:spacing w:after="0" w:line="360" w:lineRule="auto"/>
        <w:ind w:left="360"/>
        <w:rPr>
          <w:rFonts w:ascii="Calibri" w:eastAsia="Calibri" w:hAnsi="Calibri" w:cs="Calibri"/>
          <w:color w:val="000000" w:themeColor="text1"/>
        </w:rPr>
      </w:pPr>
      <w:r w:rsidRPr="22029D18">
        <w:rPr>
          <w:rFonts w:ascii="Calibri" w:eastAsia="Calibri" w:hAnsi="Calibri" w:cs="Calibri"/>
          <w:color w:val="000000" w:themeColor="text1"/>
          <w:lang w:val="en-US"/>
        </w:rPr>
        <w:t xml:space="preserve">Undertakes continuous improvement and development of systems, procedures and </w:t>
      </w:r>
      <w:proofErr w:type="gramStart"/>
      <w:r w:rsidRPr="22029D18">
        <w:rPr>
          <w:rFonts w:ascii="Calibri" w:eastAsia="Calibri" w:hAnsi="Calibri" w:cs="Calibri"/>
          <w:color w:val="000000" w:themeColor="text1"/>
          <w:lang w:val="en-US"/>
        </w:rPr>
        <w:t>service</w:t>
      </w:r>
      <w:proofErr w:type="gramEnd"/>
      <w:r w:rsidRPr="22029D18">
        <w:rPr>
          <w:rFonts w:ascii="Calibri" w:eastAsia="Calibri" w:hAnsi="Calibri" w:cs="Calibri"/>
          <w:color w:val="000000" w:themeColor="text1"/>
          <w:lang w:val="en-US"/>
        </w:rPr>
        <w:t xml:space="preserve"> to ensure Wintec maintains and develops its position as a leading provider of vocational education and training.</w:t>
      </w:r>
    </w:p>
    <w:p w14:paraId="3040F0BD" w14:textId="2F18FC79" w:rsidR="00F42554" w:rsidRDefault="140CA4C2" w:rsidP="22029D18">
      <w:pPr>
        <w:spacing w:before="120" w:after="120" w:line="238" w:lineRule="auto"/>
        <w:rPr>
          <w:rFonts w:ascii="Calibri" w:eastAsia="Calibri" w:hAnsi="Calibri" w:cs="Calibri"/>
          <w:color w:val="000000" w:themeColor="text1"/>
        </w:rPr>
      </w:pPr>
      <w:r w:rsidRPr="22029D18">
        <w:rPr>
          <w:rFonts w:ascii="Calibri" w:eastAsia="Calibri" w:hAnsi="Calibri" w:cs="Calibri"/>
          <w:b/>
          <w:bCs/>
          <w:color w:val="000000" w:themeColor="text1"/>
          <w:lang w:val="en-US"/>
        </w:rPr>
        <w:lastRenderedPageBreak/>
        <w:t>Other duties</w:t>
      </w:r>
    </w:p>
    <w:p w14:paraId="3570B86A" w14:textId="7A3810BE" w:rsidR="00F42554" w:rsidRDefault="140CA4C2" w:rsidP="22029D18">
      <w:pPr>
        <w:pStyle w:val="ListParagraph"/>
        <w:spacing w:after="0" w:line="238" w:lineRule="auto"/>
        <w:ind w:left="360"/>
        <w:rPr>
          <w:rFonts w:ascii="Calibri" w:eastAsia="Calibri" w:hAnsi="Calibri" w:cs="Calibri"/>
          <w:color w:val="000000" w:themeColor="text1"/>
        </w:rPr>
      </w:pPr>
      <w:r w:rsidRPr="22029D18">
        <w:rPr>
          <w:rFonts w:ascii="Calibri" w:eastAsia="Calibri" w:hAnsi="Calibri" w:cs="Calibri"/>
          <w:color w:val="000000" w:themeColor="text1"/>
          <w:lang w:val="en-US"/>
        </w:rPr>
        <w:t>Performs other duties as may be reasonably required from time to time.</w:t>
      </w:r>
    </w:p>
    <w:p w14:paraId="330CE3AD" w14:textId="0575BB72" w:rsidR="00F42554" w:rsidRDefault="00F42554" w:rsidP="22029D18">
      <w:pPr>
        <w:spacing w:after="170" w:line="280" w:lineRule="atLeast"/>
        <w:rPr>
          <w:rFonts w:ascii="Calibri" w:eastAsia="Calibri" w:hAnsi="Calibri" w:cs="Calibri"/>
          <w:b/>
          <w:bCs/>
          <w:color w:val="000000" w:themeColor="text1"/>
        </w:rPr>
      </w:pPr>
    </w:p>
    <w:p w14:paraId="3F6782D0" w14:textId="6DD71D45" w:rsidR="00F42554" w:rsidRDefault="140CA4C2" w:rsidP="22029D18">
      <w:pPr>
        <w:pStyle w:val="Heading5"/>
        <w:spacing w:after="170" w:line="280" w:lineRule="atLeast"/>
        <w:rPr>
          <w:rFonts w:ascii="Calibri" w:eastAsia="Calibri" w:hAnsi="Calibri" w:cs="Calibri"/>
          <w:b/>
          <w:bCs/>
          <w:color w:val="000000" w:themeColor="text1"/>
        </w:rPr>
      </w:pPr>
      <w:r w:rsidRPr="22029D18">
        <w:rPr>
          <w:rFonts w:ascii="Calibri" w:eastAsia="Calibri" w:hAnsi="Calibri" w:cs="Calibri"/>
          <w:b/>
          <w:bCs/>
          <w:color w:val="000000" w:themeColor="text1"/>
          <w:lang w:val="en-US"/>
        </w:rPr>
        <w:t>Demonstrate commitment to:</w:t>
      </w:r>
    </w:p>
    <w:p w14:paraId="12348ADA" w14:textId="1E8F1EA3" w:rsidR="00F42554" w:rsidRDefault="140CA4C2" w:rsidP="22029D18">
      <w:pPr>
        <w:spacing w:after="120" w:line="360" w:lineRule="auto"/>
        <w:rPr>
          <w:rFonts w:ascii="Calibri" w:eastAsia="Calibri" w:hAnsi="Calibri" w:cs="Calibri"/>
          <w:color w:val="000000" w:themeColor="text1"/>
        </w:rPr>
      </w:pPr>
      <w:proofErr w:type="spellStart"/>
      <w:r w:rsidRPr="22029D18">
        <w:rPr>
          <w:rFonts w:ascii="Calibri" w:eastAsia="Calibri" w:hAnsi="Calibri" w:cs="Calibri"/>
          <w:b/>
          <w:bCs/>
          <w:color w:val="000000" w:themeColor="text1"/>
          <w:lang w:val="en-US"/>
        </w:rPr>
        <w:t>Te</w:t>
      </w:r>
      <w:proofErr w:type="spellEnd"/>
      <w:r w:rsidRPr="22029D18">
        <w:rPr>
          <w:rFonts w:ascii="Calibri" w:eastAsia="Calibri" w:hAnsi="Calibri" w:cs="Calibri"/>
          <w:b/>
          <w:bCs/>
          <w:color w:val="000000" w:themeColor="text1"/>
          <w:lang w:val="en-US"/>
        </w:rPr>
        <w:t xml:space="preserve"> </w:t>
      </w:r>
      <w:proofErr w:type="spellStart"/>
      <w:r w:rsidRPr="22029D18">
        <w:rPr>
          <w:rFonts w:ascii="Calibri" w:eastAsia="Calibri" w:hAnsi="Calibri" w:cs="Calibri"/>
          <w:b/>
          <w:bCs/>
          <w:color w:val="000000" w:themeColor="text1"/>
          <w:lang w:val="en-US"/>
        </w:rPr>
        <w:t>Tiriti</w:t>
      </w:r>
      <w:proofErr w:type="spellEnd"/>
      <w:r w:rsidRPr="22029D18">
        <w:rPr>
          <w:rFonts w:ascii="Calibri" w:eastAsia="Calibri" w:hAnsi="Calibri" w:cs="Calibri"/>
          <w:b/>
          <w:bCs/>
          <w:color w:val="000000" w:themeColor="text1"/>
          <w:lang w:val="en-US"/>
        </w:rPr>
        <w:t xml:space="preserve"> o Waitangi. </w:t>
      </w:r>
      <w:r w:rsidRPr="22029D18">
        <w:rPr>
          <w:rFonts w:ascii="Calibri" w:eastAsia="Calibri" w:hAnsi="Calibri" w:cs="Calibri"/>
          <w:color w:val="000000" w:themeColor="text1"/>
          <w:lang w:val="en-US"/>
        </w:rPr>
        <w:t xml:space="preserve">Through our developing understanding of our obligations and our connection with </w:t>
      </w:r>
      <w:proofErr w:type="spellStart"/>
      <w:r w:rsidRPr="22029D18">
        <w:rPr>
          <w:rFonts w:ascii="Calibri" w:eastAsia="Calibri" w:hAnsi="Calibri" w:cs="Calibri"/>
          <w:color w:val="000000" w:themeColor="text1"/>
          <w:lang w:val="en-US"/>
        </w:rPr>
        <w:t>Te</w:t>
      </w:r>
      <w:proofErr w:type="spellEnd"/>
      <w:r w:rsidRPr="22029D18">
        <w:rPr>
          <w:rFonts w:ascii="Calibri" w:eastAsia="Calibri" w:hAnsi="Calibri" w:cs="Calibri"/>
          <w:color w:val="000000" w:themeColor="text1"/>
          <w:lang w:val="en-US"/>
        </w:rPr>
        <w:t xml:space="preserve"> </w:t>
      </w:r>
      <w:proofErr w:type="spellStart"/>
      <w:r w:rsidRPr="22029D18">
        <w:rPr>
          <w:rFonts w:ascii="Calibri" w:eastAsia="Calibri" w:hAnsi="Calibri" w:cs="Calibri"/>
          <w:color w:val="000000" w:themeColor="text1"/>
          <w:lang w:val="en-US"/>
        </w:rPr>
        <w:t>Tiriti</w:t>
      </w:r>
      <w:proofErr w:type="spellEnd"/>
      <w:r w:rsidRPr="22029D18">
        <w:rPr>
          <w:rFonts w:ascii="Calibri" w:eastAsia="Calibri" w:hAnsi="Calibri" w:cs="Calibri"/>
          <w:color w:val="000000" w:themeColor="text1"/>
          <w:lang w:val="en-US"/>
        </w:rPr>
        <w:t xml:space="preserve"> o Waitangi as both individuals and as an </w:t>
      </w:r>
      <w:proofErr w:type="spellStart"/>
      <w:r w:rsidRPr="22029D18">
        <w:rPr>
          <w:rFonts w:ascii="Calibri" w:eastAsia="Calibri" w:hAnsi="Calibri" w:cs="Calibri"/>
          <w:color w:val="000000" w:themeColor="text1"/>
          <w:lang w:val="en-US"/>
        </w:rPr>
        <w:t>organisation</w:t>
      </w:r>
      <w:proofErr w:type="spellEnd"/>
      <w:r w:rsidRPr="22029D18">
        <w:rPr>
          <w:rFonts w:ascii="Calibri" w:eastAsia="Calibri" w:hAnsi="Calibri" w:cs="Calibri"/>
          <w:color w:val="000000" w:themeColor="text1"/>
          <w:lang w:val="en-US"/>
        </w:rPr>
        <w:t>.</w:t>
      </w:r>
    </w:p>
    <w:p w14:paraId="2E876B17" w14:textId="4B68EA06" w:rsidR="00F42554" w:rsidRDefault="140CA4C2" w:rsidP="22029D18">
      <w:pPr>
        <w:spacing w:after="120" w:line="360" w:lineRule="auto"/>
        <w:rPr>
          <w:rFonts w:ascii="Calibri" w:eastAsia="Calibri" w:hAnsi="Calibri" w:cs="Calibri"/>
          <w:color w:val="000000" w:themeColor="text1"/>
        </w:rPr>
      </w:pPr>
      <w:proofErr w:type="spellStart"/>
      <w:r w:rsidRPr="22029D18">
        <w:rPr>
          <w:rFonts w:ascii="Calibri" w:eastAsia="Calibri" w:hAnsi="Calibri" w:cs="Calibri"/>
          <w:b/>
          <w:bCs/>
          <w:color w:val="000000" w:themeColor="text1"/>
          <w:lang w:val="en-US"/>
        </w:rPr>
        <w:t>Ākonga</w:t>
      </w:r>
      <w:proofErr w:type="spellEnd"/>
      <w:r w:rsidRPr="22029D18">
        <w:rPr>
          <w:rFonts w:ascii="Calibri" w:eastAsia="Calibri" w:hAnsi="Calibri" w:cs="Calibri"/>
          <w:b/>
          <w:bCs/>
          <w:color w:val="000000" w:themeColor="text1"/>
          <w:lang w:val="en-US"/>
        </w:rPr>
        <w:t xml:space="preserve"> at the Centre. </w:t>
      </w:r>
      <w:r w:rsidRPr="22029D18">
        <w:rPr>
          <w:rFonts w:ascii="Calibri" w:eastAsia="Calibri" w:hAnsi="Calibri" w:cs="Calibri"/>
          <w:color w:val="000000" w:themeColor="text1"/>
          <w:lang w:val="en-US"/>
        </w:rPr>
        <w:t xml:space="preserve">Through </w:t>
      </w:r>
      <w:proofErr w:type="spellStart"/>
      <w:r w:rsidRPr="22029D18">
        <w:rPr>
          <w:rFonts w:ascii="Calibri" w:eastAsia="Calibri" w:hAnsi="Calibri" w:cs="Calibri"/>
          <w:color w:val="000000" w:themeColor="text1"/>
          <w:lang w:val="en-US"/>
        </w:rPr>
        <w:t>prioritising</w:t>
      </w:r>
      <w:proofErr w:type="spellEnd"/>
      <w:r w:rsidRPr="22029D18">
        <w:rPr>
          <w:rFonts w:ascii="Calibri" w:eastAsia="Calibri" w:hAnsi="Calibri" w:cs="Calibri"/>
          <w:color w:val="000000" w:themeColor="text1"/>
          <w:lang w:val="en-US"/>
        </w:rPr>
        <w:t xml:space="preserve"> the experience, wellbeing, and success of our </w:t>
      </w:r>
      <w:proofErr w:type="spellStart"/>
      <w:r w:rsidRPr="22029D18">
        <w:rPr>
          <w:rFonts w:ascii="Calibri" w:eastAsia="Calibri" w:hAnsi="Calibri" w:cs="Calibri"/>
          <w:color w:val="000000" w:themeColor="text1"/>
          <w:lang w:val="en-US"/>
        </w:rPr>
        <w:t>ākonga</w:t>
      </w:r>
      <w:proofErr w:type="spellEnd"/>
      <w:r w:rsidRPr="22029D18">
        <w:rPr>
          <w:rFonts w:ascii="Calibri" w:eastAsia="Calibri" w:hAnsi="Calibri" w:cs="Calibri"/>
          <w:color w:val="000000" w:themeColor="text1"/>
          <w:lang w:val="en-US"/>
        </w:rPr>
        <w:t xml:space="preserve"> in our decision-making process.</w:t>
      </w:r>
    </w:p>
    <w:p w14:paraId="031C5739" w14:textId="676D0E7B" w:rsidR="00F42554" w:rsidRDefault="140CA4C2" w:rsidP="22029D18">
      <w:pPr>
        <w:spacing w:after="120" w:line="360" w:lineRule="auto"/>
        <w:rPr>
          <w:rFonts w:ascii="Calibri" w:eastAsia="Calibri" w:hAnsi="Calibri" w:cs="Calibri"/>
          <w:color w:val="000000" w:themeColor="text1"/>
        </w:rPr>
      </w:pPr>
      <w:r w:rsidRPr="22029D18">
        <w:rPr>
          <w:rFonts w:ascii="Calibri" w:eastAsia="Calibri" w:hAnsi="Calibri" w:cs="Calibri"/>
          <w:b/>
          <w:bCs/>
          <w:color w:val="000000" w:themeColor="text1"/>
          <w:lang w:val="en-US"/>
        </w:rPr>
        <w:t xml:space="preserve">Equity. </w:t>
      </w:r>
      <w:r w:rsidRPr="22029D18">
        <w:rPr>
          <w:rFonts w:ascii="Calibri" w:eastAsia="Calibri" w:hAnsi="Calibri" w:cs="Calibri"/>
          <w:color w:val="000000" w:themeColor="text1"/>
          <w:lang w:val="en-US"/>
        </w:rPr>
        <w:t xml:space="preserve">Through recognition, empowerment, and inclusion we can give greater acknowledgement of the unmet needs of Māori, Pacific and disabled </w:t>
      </w:r>
      <w:proofErr w:type="spellStart"/>
      <w:r w:rsidRPr="22029D18">
        <w:rPr>
          <w:rFonts w:ascii="Calibri" w:eastAsia="Calibri" w:hAnsi="Calibri" w:cs="Calibri"/>
          <w:color w:val="000000" w:themeColor="text1"/>
          <w:lang w:val="en-US"/>
        </w:rPr>
        <w:t>ākonga</w:t>
      </w:r>
      <w:proofErr w:type="spellEnd"/>
      <w:r w:rsidRPr="22029D18">
        <w:rPr>
          <w:rFonts w:ascii="Calibri" w:eastAsia="Calibri" w:hAnsi="Calibri" w:cs="Calibri"/>
          <w:color w:val="000000" w:themeColor="text1"/>
          <w:lang w:val="en-US"/>
        </w:rPr>
        <w:t xml:space="preserve"> and their whānau.</w:t>
      </w:r>
    </w:p>
    <w:p w14:paraId="4F5ED159" w14:textId="628BD52E" w:rsidR="00F42554" w:rsidRDefault="140CA4C2" w:rsidP="22029D18">
      <w:pPr>
        <w:spacing w:after="120" w:line="360" w:lineRule="auto"/>
        <w:rPr>
          <w:rFonts w:ascii="Calibri" w:eastAsia="Calibri" w:hAnsi="Calibri" w:cs="Calibri"/>
          <w:color w:val="000000" w:themeColor="text1"/>
        </w:rPr>
      </w:pPr>
      <w:r w:rsidRPr="22029D18">
        <w:rPr>
          <w:rFonts w:ascii="Calibri" w:eastAsia="Calibri" w:hAnsi="Calibri" w:cs="Calibri"/>
          <w:b/>
          <w:bCs/>
          <w:color w:val="000000" w:themeColor="text1"/>
          <w:lang w:val="en-US"/>
        </w:rPr>
        <w:t xml:space="preserve">Vocational Education and Training Excellence. </w:t>
      </w:r>
      <w:r w:rsidRPr="22029D18">
        <w:rPr>
          <w:rFonts w:ascii="Calibri" w:eastAsia="Calibri" w:hAnsi="Calibri" w:cs="Calibri"/>
          <w:color w:val="000000" w:themeColor="text1"/>
          <w:lang w:val="en-US"/>
        </w:rPr>
        <w:t xml:space="preserve">Through quality provision for all </w:t>
      </w:r>
      <w:proofErr w:type="spellStart"/>
      <w:r w:rsidRPr="22029D18">
        <w:rPr>
          <w:rFonts w:ascii="Calibri" w:eastAsia="Calibri" w:hAnsi="Calibri" w:cs="Calibri"/>
          <w:color w:val="000000" w:themeColor="text1"/>
          <w:lang w:val="en-US"/>
        </w:rPr>
        <w:t>ākonga</w:t>
      </w:r>
      <w:proofErr w:type="spellEnd"/>
      <w:r w:rsidRPr="22029D18">
        <w:rPr>
          <w:rFonts w:ascii="Calibri" w:eastAsia="Calibri" w:hAnsi="Calibri" w:cs="Calibri"/>
          <w:color w:val="000000" w:themeColor="text1"/>
          <w:lang w:val="en-US"/>
        </w:rPr>
        <w:t>, meeting the regional needs of employers and communities.</w:t>
      </w:r>
    </w:p>
    <w:p w14:paraId="259906AF" w14:textId="2AFE101B" w:rsidR="00F42554" w:rsidRDefault="140CA4C2" w:rsidP="22029D18">
      <w:pPr>
        <w:spacing w:after="120" w:line="360" w:lineRule="auto"/>
        <w:rPr>
          <w:rFonts w:ascii="Calibri" w:eastAsia="Calibri" w:hAnsi="Calibri" w:cs="Calibri"/>
          <w:color w:val="000000" w:themeColor="text1"/>
          <w:sz w:val="22"/>
          <w:szCs w:val="22"/>
        </w:rPr>
      </w:pPr>
      <w:r>
        <w:rPr>
          <w:noProof/>
        </w:rPr>
        <w:drawing>
          <wp:inline distT="0" distB="0" distL="0" distR="0" wp14:anchorId="0D9F2227" wp14:editId="61633DE8">
            <wp:extent cx="5724524" cy="38100"/>
            <wp:effectExtent l="0" t="0" r="0" b="0"/>
            <wp:docPr id="1189690990" name="Picture 118969099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24524" cy="38100"/>
                    </a:xfrm>
                    <a:prstGeom prst="rect">
                      <a:avLst/>
                    </a:prstGeom>
                  </pic:spPr>
                </pic:pic>
              </a:graphicData>
            </a:graphic>
          </wp:inline>
        </w:drawing>
      </w:r>
    </w:p>
    <w:p w14:paraId="06D690BC" w14:textId="57D4492A" w:rsidR="00F42554" w:rsidRDefault="140CA4C2" w:rsidP="22029D18">
      <w:pPr>
        <w:spacing w:before="80" w:after="120" w:line="360" w:lineRule="auto"/>
        <w:rPr>
          <w:rFonts w:ascii="Calibri" w:eastAsia="Calibri" w:hAnsi="Calibri" w:cs="Calibri"/>
          <w:color w:val="000000" w:themeColor="text1"/>
          <w:sz w:val="32"/>
          <w:szCs w:val="32"/>
        </w:rPr>
      </w:pPr>
      <w:proofErr w:type="spellStart"/>
      <w:r w:rsidRPr="22029D18">
        <w:rPr>
          <w:rFonts w:ascii="Calibri" w:eastAsia="Calibri" w:hAnsi="Calibri" w:cs="Calibri"/>
          <w:b/>
          <w:bCs/>
          <w:color w:val="000000" w:themeColor="text1"/>
          <w:sz w:val="32"/>
          <w:szCs w:val="32"/>
          <w:lang w:val="en-NZ"/>
        </w:rPr>
        <w:t>Pūkenga</w:t>
      </w:r>
      <w:proofErr w:type="spellEnd"/>
      <w:r w:rsidRPr="22029D18">
        <w:rPr>
          <w:rFonts w:ascii="Calibri" w:eastAsia="Calibri" w:hAnsi="Calibri" w:cs="Calibri"/>
          <w:b/>
          <w:bCs/>
          <w:color w:val="000000" w:themeColor="text1"/>
          <w:sz w:val="32"/>
          <w:szCs w:val="32"/>
          <w:lang w:val="en-NZ"/>
        </w:rPr>
        <w:t xml:space="preserve"> | Have</w:t>
      </w:r>
    </w:p>
    <w:p w14:paraId="255BDBB6" w14:textId="3A9DDA87" w:rsidR="00F42554" w:rsidRDefault="6DC921BF" w:rsidP="69C50A23">
      <w:pPr>
        <w:pStyle w:val="ListParagraph"/>
        <w:numPr>
          <w:ilvl w:val="0"/>
          <w:numId w:val="1"/>
        </w:numPr>
        <w:spacing w:after="120" w:line="360" w:lineRule="auto"/>
        <w:rPr>
          <w:rFonts w:ascii="Calibri" w:eastAsia="Calibri" w:hAnsi="Calibri" w:cs="Calibri"/>
          <w:color w:val="000000" w:themeColor="text1"/>
          <w:sz w:val="22"/>
          <w:szCs w:val="22"/>
        </w:rPr>
      </w:pPr>
      <w:r w:rsidRPr="69C50A23">
        <w:rPr>
          <w:rFonts w:ascii="Calibri" w:eastAsia="Calibri" w:hAnsi="Calibri" w:cs="Calibri"/>
          <w:color w:val="000000" w:themeColor="text1"/>
          <w:sz w:val="22"/>
          <w:szCs w:val="22"/>
          <w:lang w:val="en-NZ"/>
        </w:rPr>
        <w:t>Tertiary qualification or relevant experience</w:t>
      </w:r>
    </w:p>
    <w:p w14:paraId="23ED2D16" w14:textId="613049D8" w:rsidR="00F42554" w:rsidRDefault="6DC921BF" w:rsidP="69C50A23">
      <w:pPr>
        <w:pStyle w:val="ListParagraph"/>
        <w:numPr>
          <w:ilvl w:val="0"/>
          <w:numId w:val="1"/>
        </w:numPr>
        <w:spacing w:after="120" w:line="360" w:lineRule="auto"/>
        <w:rPr>
          <w:rFonts w:ascii="Calibri" w:eastAsia="Calibri" w:hAnsi="Calibri" w:cs="Calibri"/>
          <w:color w:val="000000" w:themeColor="text1"/>
          <w:sz w:val="22"/>
          <w:szCs w:val="22"/>
        </w:rPr>
      </w:pPr>
      <w:r w:rsidRPr="69C50A23">
        <w:rPr>
          <w:rFonts w:ascii="Calibri" w:eastAsia="Calibri" w:hAnsi="Calibri" w:cs="Calibri"/>
          <w:color w:val="000000" w:themeColor="text1"/>
          <w:sz w:val="22"/>
          <w:szCs w:val="22"/>
          <w:lang w:val="en-NZ"/>
        </w:rPr>
        <w:t>Event</w:t>
      </w:r>
      <w:r w:rsidR="7905C8BA" w:rsidRPr="69C50A23">
        <w:rPr>
          <w:rFonts w:ascii="Calibri" w:eastAsia="Calibri" w:hAnsi="Calibri" w:cs="Calibri"/>
          <w:color w:val="000000" w:themeColor="text1"/>
          <w:sz w:val="22"/>
          <w:szCs w:val="22"/>
          <w:lang w:val="en-NZ"/>
        </w:rPr>
        <w:t xml:space="preserve"> and or recruitment</w:t>
      </w:r>
      <w:r w:rsidRPr="69C50A23">
        <w:rPr>
          <w:rFonts w:ascii="Calibri" w:eastAsia="Calibri" w:hAnsi="Calibri" w:cs="Calibri"/>
          <w:color w:val="000000" w:themeColor="text1"/>
          <w:sz w:val="22"/>
          <w:szCs w:val="22"/>
          <w:lang w:val="en-NZ"/>
        </w:rPr>
        <w:t xml:space="preserve"> experience</w:t>
      </w:r>
    </w:p>
    <w:p w14:paraId="79E160EC" w14:textId="6215D4C0" w:rsidR="00F42554" w:rsidRDefault="211ECA08" w:rsidP="69C50A23">
      <w:pPr>
        <w:pStyle w:val="ListParagraph"/>
        <w:numPr>
          <w:ilvl w:val="0"/>
          <w:numId w:val="1"/>
        </w:numPr>
        <w:spacing w:after="120" w:line="360" w:lineRule="auto"/>
        <w:rPr>
          <w:rFonts w:ascii="Calibri" w:eastAsia="Calibri" w:hAnsi="Calibri" w:cs="Calibri"/>
          <w:color w:val="000000" w:themeColor="text1"/>
          <w:sz w:val="22"/>
          <w:szCs w:val="22"/>
        </w:rPr>
      </w:pPr>
      <w:r w:rsidRPr="3223E3D3">
        <w:rPr>
          <w:rFonts w:ascii="Calibri" w:eastAsia="Calibri" w:hAnsi="Calibri" w:cs="Calibri"/>
          <w:color w:val="000000" w:themeColor="text1"/>
          <w:sz w:val="22"/>
          <w:szCs w:val="22"/>
          <w:lang w:val="en-NZ"/>
        </w:rPr>
        <w:t xml:space="preserve">Ability to meet deadlines and produce high quality work </w:t>
      </w:r>
    </w:p>
    <w:p w14:paraId="3A24FCE3" w14:textId="41515E2C" w:rsidR="1872A482" w:rsidRDefault="1872A482" w:rsidP="03F338B9">
      <w:pPr>
        <w:pStyle w:val="ListParagraph"/>
        <w:numPr>
          <w:ilvl w:val="0"/>
          <w:numId w:val="1"/>
        </w:numPr>
        <w:spacing w:after="120" w:line="360" w:lineRule="auto"/>
        <w:rPr>
          <w:rFonts w:ascii="Calibri" w:eastAsia="Calibri" w:hAnsi="Calibri" w:cs="Calibri"/>
          <w:color w:val="000000" w:themeColor="text1"/>
          <w:sz w:val="22"/>
          <w:szCs w:val="22"/>
          <w:lang w:val="en-NZ"/>
        </w:rPr>
      </w:pPr>
      <w:r w:rsidRPr="3223E3D3">
        <w:rPr>
          <w:rFonts w:ascii="Calibri" w:eastAsia="Calibri" w:hAnsi="Calibri" w:cs="Calibri"/>
          <w:color w:val="000000" w:themeColor="text1"/>
          <w:sz w:val="22"/>
          <w:szCs w:val="22"/>
          <w:lang w:val="en-NZ"/>
        </w:rPr>
        <w:t>Highly organised and calm under pressure</w:t>
      </w:r>
    </w:p>
    <w:p w14:paraId="63F88F83" w14:textId="39E8D38E" w:rsidR="40CA05AC" w:rsidRDefault="40CA05AC" w:rsidP="31026F86">
      <w:pPr>
        <w:pStyle w:val="ListParagraph"/>
        <w:numPr>
          <w:ilvl w:val="0"/>
          <w:numId w:val="1"/>
        </w:numPr>
        <w:spacing w:after="120" w:line="360" w:lineRule="auto"/>
        <w:rPr>
          <w:rFonts w:ascii="Calibri" w:eastAsia="Calibri" w:hAnsi="Calibri" w:cs="Calibri"/>
          <w:color w:val="000000" w:themeColor="text1"/>
          <w:sz w:val="22"/>
          <w:szCs w:val="22"/>
          <w:lang w:val="en-NZ"/>
        </w:rPr>
      </w:pPr>
      <w:r w:rsidRPr="3223E3D3">
        <w:rPr>
          <w:rFonts w:ascii="Calibri" w:eastAsia="Calibri" w:hAnsi="Calibri" w:cs="Calibri"/>
          <w:color w:val="000000" w:themeColor="text1"/>
          <w:sz w:val="22"/>
          <w:szCs w:val="22"/>
          <w:lang w:val="en-NZ"/>
        </w:rPr>
        <w:t>Excellent communication skills (oral and written)</w:t>
      </w:r>
    </w:p>
    <w:p w14:paraId="06A80262" w14:textId="6A3FFC53" w:rsidR="66477267" w:rsidRDefault="66477267" w:rsidP="74266F90">
      <w:pPr>
        <w:pStyle w:val="ListParagraph"/>
        <w:numPr>
          <w:ilvl w:val="0"/>
          <w:numId w:val="1"/>
        </w:numPr>
        <w:spacing w:after="120" w:line="360" w:lineRule="auto"/>
        <w:rPr>
          <w:rFonts w:ascii="Calibri" w:eastAsia="Calibri" w:hAnsi="Calibri" w:cs="Calibri"/>
          <w:color w:val="000000" w:themeColor="text1"/>
          <w:sz w:val="22"/>
          <w:szCs w:val="22"/>
          <w:lang w:val="en-NZ"/>
        </w:rPr>
      </w:pPr>
      <w:r w:rsidRPr="3223E3D3">
        <w:rPr>
          <w:rFonts w:ascii="Calibri" w:eastAsia="Calibri" w:hAnsi="Calibri" w:cs="Calibri"/>
          <w:color w:val="000000" w:themeColor="text1"/>
          <w:sz w:val="22"/>
          <w:szCs w:val="22"/>
          <w:lang w:val="en-NZ"/>
        </w:rPr>
        <w:t>Experience in delivering presentations and/or confident in public speaking</w:t>
      </w:r>
    </w:p>
    <w:p w14:paraId="3E7445F6" w14:textId="1F257310" w:rsidR="36F0B90E" w:rsidRDefault="51FC6D4F" w:rsidP="74266F90">
      <w:pPr>
        <w:pStyle w:val="ListParagraph"/>
        <w:numPr>
          <w:ilvl w:val="0"/>
          <w:numId w:val="1"/>
        </w:numPr>
        <w:spacing w:after="120" w:line="360" w:lineRule="auto"/>
        <w:rPr>
          <w:lang w:val="en-NZ"/>
        </w:rPr>
      </w:pPr>
      <w:r w:rsidRPr="3223E3D3">
        <w:rPr>
          <w:rFonts w:ascii="Calibri" w:eastAsia="Calibri" w:hAnsi="Calibri" w:cs="Calibri"/>
          <w:color w:val="000000" w:themeColor="text1"/>
          <w:sz w:val="22"/>
          <w:szCs w:val="22"/>
          <w:lang w:val="en-NZ"/>
        </w:rPr>
        <w:t>Great attention to detail and excellent problem-solving skills</w:t>
      </w:r>
    </w:p>
    <w:p w14:paraId="15B733BF" w14:textId="1198C1D1" w:rsidR="5DB5F4DC" w:rsidRDefault="5DB5F4DC" w:rsidP="69C50A23">
      <w:pPr>
        <w:pStyle w:val="ListParagraph"/>
        <w:numPr>
          <w:ilvl w:val="0"/>
          <w:numId w:val="1"/>
        </w:numPr>
        <w:spacing w:after="120" w:line="360" w:lineRule="auto"/>
        <w:rPr>
          <w:lang w:val="en-NZ"/>
        </w:rPr>
      </w:pPr>
      <w:r w:rsidRPr="3223E3D3">
        <w:rPr>
          <w:rFonts w:ascii="Calibri" w:eastAsia="Calibri" w:hAnsi="Calibri" w:cs="Calibri"/>
          <w:color w:val="000000" w:themeColor="text1"/>
          <w:sz w:val="22"/>
          <w:szCs w:val="22"/>
          <w:lang w:val="en-NZ"/>
        </w:rPr>
        <w:t>The ability to take a values-based approach to mahi and team engagement</w:t>
      </w:r>
    </w:p>
    <w:p w14:paraId="4BCCC6C6" w14:textId="196B6C6B" w:rsidR="69C50A23" w:rsidRDefault="69C50A23" w:rsidP="69C50A23">
      <w:pPr>
        <w:pStyle w:val="ListParagraph"/>
        <w:spacing w:after="120" w:line="360" w:lineRule="auto"/>
        <w:ind w:hanging="360"/>
        <w:rPr>
          <w:rFonts w:ascii="Calibri" w:eastAsia="Calibri" w:hAnsi="Calibri" w:cs="Calibri"/>
          <w:color w:val="000000" w:themeColor="text1"/>
          <w:sz w:val="22"/>
          <w:szCs w:val="22"/>
          <w:lang w:val="en-NZ"/>
        </w:rPr>
      </w:pPr>
    </w:p>
    <w:p w14:paraId="1C6BBDB1" w14:textId="08342396" w:rsidR="00F42554" w:rsidRDefault="140CA4C2" w:rsidP="22029D18">
      <w:pPr>
        <w:spacing w:before="80" w:after="120" w:line="360" w:lineRule="auto"/>
        <w:rPr>
          <w:rFonts w:ascii="Calibri" w:eastAsia="Calibri" w:hAnsi="Calibri" w:cs="Calibri"/>
          <w:color w:val="000000" w:themeColor="text1"/>
          <w:sz w:val="22"/>
          <w:szCs w:val="22"/>
        </w:rPr>
      </w:pPr>
      <w:r>
        <w:rPr>
          <w:noProof/>
        </w:rPr>
        <w:drawing>
          <wp:inline distT="0" distB="0" distL="0" distR="0" wp14:anchorId="76913D28" wp14:editId="2F5A55A7">
            <wp:extent cx="5724524" cy="38100"/>
            <wp:effectExtent l="0" t="0" r="0" b="0"/>
            <wp:docPr id="648664120" name="Picture 64866412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24524" cy="38100"/>
                    </a:xfrm>
                    <a:prstGeom prst="rect">
                      <a:avLst/>
                    </a:prstGeom>
                  </pic:spPr>
                </pic:pic>
              </a:graphicData>
            </a:graphic>
          </wp:inline>
        </w:drawing>
      </w:r>
    </w:p>
    <w:p w14:paraId="58A6B109" w14:textId="3D1A2E29" w:rsidR="00F42554" w:rsidRDefault="140CA4C2" w:rsidP="22029D18">
      <w:pPr>
        <w:spacing w:before="80" w:after="120" w:line="360" w:lineRule="auto"/>
        <w:rPr>
          <w:rFonts w:ascii="Calibri" w:eastAsia="Calibri" w:hAnsi="Calibri" w:cs="Calibri"/>
          <w:color w:val="000000" w:themeColor="text1"/>
          <w:sz w:val="32"/>
          <w:szCs w:val="32"/>
        </w:rPr>
      </w:pPr>
      <w:proofErr w:type="spellStart"/>
      <w:r w:rsidRPr="22029D18">
        <w:rPr>
          <w:rFonts w:ascii="Calibri" w:eastAsia="Calibri" w:hAnsi="Calibri" w:cs="Calibri"/>
          <w:b/>
          <w:bCs/>
          <w:color w:val="000000" w:themeColor="text1"/>
          <w:sz w:val="32"/>
          <w:szCs w:val="32"/>
          <w:lang w:val="en-NZ"/>
        </w:rPr>
        <w:t>Waiaro</w:t>
      </w:r>
      <w:proofErr w:type="spellEnd"/>
      <w:r w:rsidRPr="22029D18">
        <w:rPr>
          <w:rFonts w:ascii="Calibri" w:eastAsia="Calibri" w:hAnsi="Calibri" w:cs="Calibri"/>
          <w:b/>
          <w:bCs/>
          <w:color w:val="000000" w:themeColor="text1"/>
          <w:sz w:val="32"/>
          <w:szCs w:val="32"/>
          <w:lang w:val="en-NZ"/>
        </w:rPr>
        <w:t xml:space="preserve"> | Be</w:t>
      </w:r>
    </w:p>
    <w:p w14:paraId="321B8898" w14:textId="39BE8162" w:rsidR="00F42554" w:rsidRDefault="140CA4C2" w:rsidP="22029D18">
      <w:pPr>
        <w:spacing w:after="120" w:line="360" w:lineRule="auto"/>
        <w:rPr>
          <w:rFonts w:ascii="Calibri" w:eastAsia="Calibri" w:hAnsi="Calibri" w:cs="Calibri"/>
          <w:color w:val="000000" w:themeColor="text1"/>
        </w:rPr>
      </w:pPr>
      <w:r w:rsidRPr="22029D18">
        <w:rPr>
          <w:rFonts w:ascii="Calibri" w:eastAsia="Calibri" w:hAnsi="Calibri" w:cs="Calibri"/>
          <w:b/>
          <w:bCs/>
          <w:color w:val="000000" w:themeColor="text1"/>
          <w:lang w:val="en-US"/>
        </w:rPr>
        <w:t xml:space="preserve">Authentic and Inclusive: </w:t>
      </w:r>
      <w:r w:rsidRPr="22029D18">
        <w:rPr>
          <w:rFonts w:ascii="Calibri" w:eastAsia="Calibri" w:hAnsi="Calibri" w:cs="Calibri"/>
          <w:color w:val="000000" w:themeColor="text1"/>
          <w:lang w:val="en-NZ"/>
        </w:rPr>
        <w:t>Promote an environment of inclusion and authenticity, where all contributions are valued</w:t>
      </w:r>
      <w:proofErr w:type="gramStart"/>
      <w:r w:rsidRPr="22029D18">
        <w:rPr>
          <w:rFonts w:ascii="Calibri" w:eastAsia="Calibri" w:hAnsi="Calibri" w:cs="Calibri"/>
          <w:color w:val="000000" w:themeColor="text1"/>
          <w:lang w:val="en-NZ"/>
        </w:rPr>
        <w:t>, .</w:t>
      </w:r>
      <w:proofErr w:type="gramEnd"/>
      <w:r w:rsidRPr="22029D18">
        <w:rPr>
          <w:rFonts w:ascii="Calibri" w:eastAsia="Calibri" w:hAnsi="Calibri" w:cs="Calibri"/>
          <w:color w:val="000000" w:themeColor="text1"/>
          <w:lang w:val="en-NZ"/>
        </w:rPr>
        <w:t xml:space="preserve"> Be courageous to disrupt inequities for all, including Māori, </w:t>
      </w:r>
      <w:r w:rsidRPr="22029D18">
        <w:rPr>
          <w:rFonts w:ascii="Calibri" w:eastAsia="Calibri" w:hAnsi="Calibri" w:cs="Calibri"/>
          <w:color w:val="000000" w:themeColor="text1"/>
          <w:lang w:val="en-NZ"/>
        </w:rPr>
        <w:lastRenderedPageBreak/>
        <w:t>Pacific and disabled peoples. Hold the conviction that meaningful partnerships with Māori/iwi will contribute to progress for all.</w:t>
      </w:r>
    </w:p>
    <w:p w14:paraId="4A88A7C5" w14:textId="39ADE9B9" w:rsidR="00F42554" w:rsidRDefault="140CA4C2" w:rsidP="22029D18">
      <w:pPr>
        <w:spacing w:after="120" w:line="360" w:lineRule="auto"/>
        <w:rPr>
          <w:rFonts w:ascii="Calibri" w:eastAsia="Calibri" w:hAnsi="Calibri" w:cs="Calibri"/>
          <w:color w:val="000000" w:themeColor="text1"/>
        </w:rPr>
      </w:pPr>
      <w:r w:rsidRPr="22029D18">
        <w:rPr>
          <w:rFonts w:ascii="Calibri" w:eastAsia="Calibri" w:hAnsi="Calibri" w:cs="Calibri"/>
          <w:b/>
          <w:bCs/>
          <w:color w:val="000000" w:themeColor="text1"/>
          <w:lang w:val="en-NZ"/>
        </w:rPr>
        <w:t xml:space="preserve">Connected: </w:t>
      </w:r>
      <w:r w:rsidRPr="22029D18">
        <w:rPr>
          <w:rFonts w:ascii="Calibri" w:eastAsia="Calibri" w:hAnsi="Calibri" w:cs="Calibri"/>
          <w:color w:val="000000" w:themeColor="text1"/>
          <w:lang w:val="en-US"/>
        </w:rPr>
        <w:t xml:space="preserve">Integrate </w:t>
      </w:r>
      <w:proofErr w:type="spellStart"/>
      <w:r w:rsidRPr="22029D18">
        <w:rPr>
          <w:rFonts w:ascii="Calibri" w:eastAsia="Calibri" w:hAnsi="Calibri" w:cs="Calibri"/>
          <w:color w:val="000000" w:themeColor="text1"/>
          <w:lang w:val="en-US"/>
        </w:rPr>
        <w:t>waiora</w:t>
      </w:r>
      <w:proofErr w:type="spellEnd"/>
      <w:r w:rsidRPr="22029D18">
        <w:rPr>
          <w:rFonts w:ascii="Calibri" w:eastAsia="Calibri" w:hAnsi="Calibri" w:cs="Calibri"/>
          <w:color w:val="000000" w:themeColor="text1"/>
          <w:lang w:val="en-US"/>
        </w:rPr>
        <w:t xml:space="preserve">-sustainable thinking into your everyday mahi, meeting the needs of the present, without compromising our ability to meet our needs for the future. Embrace the interconnectedness of environmental, social, economic and cultural wellbeing. </w:t>
      </w:r>
    </w:p>
    <w:p w14:paraId="3EE95FE5" w14:textId="77777777" w:rsidR="00BD536E" w:rsidRDefault="140CA4C2" w:rsidP="22029D18">
      <w:pPr>
        <w:spacing w:after="120" w:line="360" w:lineRule="auto"/>
        <w:rPr>
          <w:rFonts w:ascii="Calibri" w:eastAsia="Calibri" w:hAnsi="Calibri" w:cs="Calibri"/>
          <w:color w:val="000000" w:themeColor="text1"/>
          <w:lang w:val="en-NZ"/>
        </w:rPr>
      </w:pPr>
      <w:r w:rsidRPr="22029D18">
        <w:rPr>
          <w:rFonts w:ascii="Calibri" w:eastAsia="Calibri" w:hAnsi="Calibri" w:cs="Calibri"/>
          <w:b/>
          <w:bCs/>
          <w:color w:val="000000" w:themeColor="text1"/>
          <w:lang w:val="en-NZ"/>
        </w:rPr>
        <w:t xml:space="preserve">Collective: </w:t>
      </w:r>
      <w:r w:rsidRPr="22029D18">
        <w:rPr>
          <w:rFonts w:ascii="Calibri" w:eastAsia="Calibri" w:hAnsi="Calibri" w:cs="Calibri"/>
          <w:color w:val="000000" w:themeColor="text1"/>
          <w:lang w:val="en-NZ"/>
        </w:rPr>
        <w:t>Seek progress over perfection, moving forward with aroha, empathy and persistence. Maintain a focus on results and delivery to build a sustainable, world class, vocational education and training network. Lean into transformation, challenge the status quo and choose courage over comfort to create better results for Wintec</w:t>
      </w:r>
    </w:p>
    <w:p w14:paraId="52DF5614" w14:textId="7E87E857" w:rsidR="00F42554" w:rsidRDefault="140CA4C2" w:rsidP="22029D18">
      <w:pPr>
        <w:spacing w:after="120" w:line="360" w:lineRule="auto"/>
        <w:rPr>
          <w:rFonts w:ascii="Calibri" w:eastAsia="Calibri" w:hAnsi="Calibri" w:cs="Calibri"/>
          <w:color w:val="000000" w:themeColor="text1"/>
        </w:rPr>
      </w:pPr>
      <w:r w:rsidRPr="22029D18">
        <w:rPr>
          <w:rFonts w:ascii="Calibri" w:eastAsia="Calibri" w:hAnsi="Calibri" w:cs="Calibri"/>
          <w:color w:val="000000" w:themeColor="text1"/>
          <w:lang w:val="en-NZ"/>
        </w:rPr>
        <w:t xml:space="preserve">, employers, </w:t>
      </w:r>
      <w:proofErr w:type="spellStart"/>
      <w:r w:rsidRPr="22029D18">
        <w:rPr>
          <w:rFonts w:ascii="Calibri" w:eastAsia="Calibri" w:hAnsi="Calibri" w:cs="Calibri"/>
          <w:color w:val="000000" w:themeColor="text1"/>
          <w:lang w:val="en-NZ"/>
        </w:rPr>
        <w:t>ākonga</w:t>
      </w:r>
      <w:proofErr w:type="spellEnd"/>
      <w:r w:rsidRPr="22029D18">
        <w:rPr>
          <w:rFonts w:ascii="Calibri" w:eastAsia="Calibri" w:hAnsi="Calibri" w:cs="Calibri"/>
          <w:color w:val="000000" w:themeColor="text1"/>
          <w:lang w:val="en-NZ"/>
        </w:rPr>
        <w:t xml:space="preserve"> and their whānau.</w:t>
      </w:r>
    </w:p>
    <w:p w14:paraId="5DFC6D36" w14:textId="7F362E83" w:rsidR="00F42554" w:rsidRDefault="140CA4C2" w:rsidP="22029D18">
      <w:pPr>
        <w:spacing w:after="120" w:line="360" w:lineRule="auto"/>
        <w:rPr>
          <w:rFonts w:ascii="Calibri" w:eastAsia="Calibri" w:hAnsi="Calibri" w:cs="Calibri"/>
          <w:color w:val="000000" w:themeColor="text1"/>
        </w:rPr>
      </w:pPr>
      <w:r w:rsidRPr="22029D18">
        <w:rPr>
          <w:rFonts w:ascii="Calibri" w:eastAsia="Calibri" w:hAnsi="Calibri" w:cs="Calibri"/>
          <w:b/>
          <w:bCs/>
          <w:color w:val="000000" w:themeColor="text1"/>
          <w:lang w:val="en-NZ"/>
        </w:rPr>
        <w:t xml:space="preserve">Self-awareness: </w:t>
      </w:r>
      <w:r w:rsidRPr="22029D18">
        <w:rPr>
          <w:rFonts w:ascii="Calibri" w:eastAsia="Calibri" w:hAnsi="Calibri" w:cs="Calibri"/>
          <w:color w:val="000000" w:themeColor="text1"/>
          <w:lang w:val="en-NZ"/>
        </w:rPr>
        <w:t xml:space="preserve">Navigate yourself, and lead others through change with confidence, understanding how to create the conditions you and others need to thrive. Demonstrate humility, be reflective and self-aware, always seeking to grow personally and as a leader.  </w:t>
      </w:r>
    </w:p>
    <w:p w14:paraId="1DD8E92F" w14:textId="461911D3" w:rsidR="00F42554" w:rsidRDefault="140CA4C2" w:rsidP="22029D18">
      <w:pPr>
        <w:spacing w:after="120" w:line="360" w:lineRule="auto"/>
        <w:rPr>
          <w:rFonts w:ascii="Calibri" w:eastAsia="Calibri" w:hAnsi="Calibri" w:cs="Calibri"/>
          <w:color w:val="000000" w:themeColor="text1"/>
        </w:rPr>
      </w:pPr>
      <w:r w:rsidRPr="22029D18">
        <w:rPr>
          <w:rFonts w:ascii="Calibri" w:eastAsia="Calibri" w:hAnsi="Calibri" w:cs="Calibri"/>
          <w:b/>
          <w:bCs/>
          <w:color w:val="000000" w:themeColor="text1"/>
          <w:lang w:val="en-NZ"/>
        </w:rPr>
        <w:t xml:space="preserve">Ako: </w:t>
      </w:r>
      <w:r w:rsidRPr="22029D18">
        <w:rPr>
          <w:rFonts w:ascii="Calibri" w:eastAsia="Calibri" w:hAnsi="Calibri" w:cs="Calibri"/>
          <w:color w:val="000000" w:themeColor="text1"/>
          <w:lang w:val="en-NZ"/>
        </w:rPr>
        <w:t xml:space="preserve">Hold lifelong learning as vital in connection, </w:t>
      </w:r>
      <w:proofErr w:type="spellStart"/>
      <w:r w:rsidRPr="22029D18">
        <w:rPr>
          <w:rFonts w:ascii="Calibri" w:eastAsia="Calibri" w:hAnsi="Calibri" w:cs="Calibri"/>
          <w:color w:val="000000" w:themeColor="text1"/>
          <w:lang w:val="en-NZ"/>
        </w:rPr>
        <w:t>hauora</w:t>
      </w:r>
      <w:proofErr w:type="spellEnd"/>
      <w:r w:rsidRPr="22029D18">
        <w:rPr>
          <w:rFonts w:ascii="Calibri" w:eastAsia="Calibri" w:hAnsi="Calibri" w:cs="Calibri"/>
          <w:color w:val="000000" w:themeColor="text1"/>
          <w:lang w:val="en-NZ"/>
        </w:rPr>
        <w:t xml:space="preserve">, and continuous improvement both personally and professionally. No matter your role, recognise your mahi contributes to making a positive difference for our </w:t>
      </w:r>
      <w:proofErr w:type="spellStart"/>
      <w:r w:rsidRPr="22029D18">
        <w:rPr>
          <w:rFonts w:ascii="Calibri" w:eastAsia="Calibri" w:hAnsi="Calibri" w:cs="Calibri"/>
          <w:color w:val="000000" w:themeColor="text1"/>
          <w:lang w:val="en-NZ"/>
        </w:rPr>
        <w:t>ākonga</w:t>
      </w:r>
      <w:proofErr w:type="spellEnd"/>
      <w:r w:rsidRPr="22029D18">
        <w:rPr>
          <w:rFonts w:ascii="Calibri" w:eastAsia="Calibri" w:hAnsi="Calibri" w:cs="Calibri"/>
          <w:color w:val="000000" w:themeColor="text1"/>
          <w:lang w:val="en-NZ"/>
        </w:rPr>
        <w:t xml:space="preserve"> and their whānau, and their ability to create thriving communities. Recognise </w:t>
      </w:r>
      <w:proofErr w:type="spellStart"/>
      <w:r w:rsidRPr="22029D18">
        <w:rPr>
          <w:rFonts w:ascii="Calibri" w:eastAsia="Calibri" w:hAnsi="Calibri" w:cs="Calibri"/>
          <w:color w:val="000000" w:themeColor="text1"/>
          <w:lang w:val="en-NZ"/>
        </w:rPr>
        <w:t>Te</w:t>
      </w:r>
      <w:proofErr w:type="spellEnd"/>
      <w:r w:rsidRPr="22029D18">
        <w:rPr>
          <w:rFonts w:ascii="Calibri" w:eastAsia="Calibri" w:hAnsi="Calibri" w:cs="Calibri"/>
          <w:color w:val="000000" w:themeColor="text1"/>
          <w:lang w:val="en-NZ"/>
        </w:rPr>
        <w:t xml:space="preserve"> </w:t>
      </w:r>
      <w:proofErr w:type="spellStart"/>
      <w:r w:rsidRPr="22029D18">
        <w:rPr>
          <w:rFonts w:ascii="Calibri" w:eastAsia="Calibri" w:hAnsi="Calibri" w:cs="Calibri"/>
          <w:color w:val="000000" w:themeColor="text1"/>
          <w:lang w:val="en-NZ"/>
        </w:rPr>
        <w:t>Tiriti</w:t>
      </w:r>
      <w:proofErr w:type="spellEnd"/>
      <w:r w:rsidRPr="22029D18">
        <w:rPr>
          <w:rFonts w:ascii="Calibri" w:eastAsia="Calibri" w:hAnsi="Calibri" w:cs="Calibri"/>
          <w:color w:val="000000" w:themeColor="text1"/>
          <w:lang w:val="en-NZ"/>
        </w:rPr>
        <w:t xml:space="preserve"> o Waitangi as a powerful mechanism for taking positive action in Aotearoa, and a pathway to achieve equity for all.</w:t>
      </w:r>
    </w:p>
    <w:p w14:paraId="29349D80" w14:textId="37AC7F07" w:rsidR="00F42554" w:rsidRDefault="140CA4C2" w:rsidP="22029D18">
      <w:pPr>
        <w:spacing w:after="120" w:line="360" w:lineRule="auto"/>
        <w:rPr>
          <w:rFonts w:ascii="Calibri" w:eastAsia="Calibri" w:hAnsi="Calibri" w:cs="Calibri"/>
          <w:color w:val="000000" w:themeColor="text1"/>
        </w:rPr>
      </w:pPr>
      <w:r w:rsidRPr="22029D18">
        <w:rPr>
          <w:rFonts w:ascii="Calibri" w:eastAsia="Calibri" w:hAnsi="Calibri" w:cs="Calibri"/>
          <w:b/>
          <w:bCs/>
          <w:color w:val="000000" w:themeColor="text1"/>
          <w:lang w:val="en-NZ"/>
        </w:rPr>
        <w:t xml:space="preserve">Mana tāngata: </w:t>
      </w:r>
      <w:r w:rsidRPr="22029D18">
        <w:rPr>
          <w:rFonts w:ascii="Calibri" w:eastAsia="Calibri" w:hAnsi="Calibri" w:cs="Calibri"/>
          <w:color w:val="000000" w:themeColor="text1"/>
          <w:lang w:val="en-NZ"/>
        </w:rPr>
        <w:t xml:space="preserve">Contribute to a connected, creative, compassionate workplace, where teams are committed to growth, learning and achieving our shared purpose. Create a safe environment for learning and development, in all you do, including </w:t>
      </w:r>
      <w:proofErr w:type="spellStart"/>
      <w:r w:rsidRPr="22029D18">
        <w:rPr>
          <w:rFonts w:ascii="Calibri" w:eastAsia="Calibri" w:hAnsi="Calibri" w:cs="Calibri"/>
          <w:color w:val="000000" w:themeColor="text1"/>
          <w:lang w:val="en-NZ"/>
        </w:rPr>
        <w:t>Te</w:t>
      </w:r>
      <w:proofErr w:type="spellEnd"/>
      <w:r w:rsidRPr="22029D18">
        <w:rPr>
          <w:rFonts w:ascii="Calibri" w:eastAsia="Calibri" w:hAnsi="Calibri" w:cs="Calibri"/>
          <w:color w:val="000000" w:themeColor="text1"/>
          <w:lang w:val="en-NZ"/>
        </w:rPr>
        <w:t xml:space="preserve"> </w:t>
      </w:r>
      <w:proofErr w:type="spellStart"/>
      <w:r w:rsidRPr="22029D18">
        <w:rPr>
          <w:rFonts w:ascii="Calibri" w:eastAsia="Calibri" w:hAnsi="Calibri" w:cs="Calibri"/>
          <w:color w:val="000000" w:themeColor="text1"/>
          <w:lang w:val="en-NZ"/>
        </w:rPr>
        <w:t>Tiriti</w:t>
      </w:r>
      <w:proofErr w:type="spellEnd"/>
      <w:r w:rsidRPr="22029D18">
        <w:rPr>
          <w:rFonts w:ascii="Calibri" w:eastAsia="Calibri" w:hAnsi="Calibri" w:cs="Calibri"/>
          <w:color w:val="000000" w:themeColor="text1"/>
          <w:lang w:val="en-NZ"/>
        </w:rPr>
        <w:t xml:space="preserve">, equity, academic and professional excellence. Recognise </w:t>
      </w:r>
      <w:proofErr w:type="spellStart"/>
      <w:r w:rsidRPr="22029D18">
        <w:rPr>
          <w:rFonts w:ascii="Calibri" w:eastAsia="Calibri" w:hAnsi="Calibri" w:cs="Calibri"/>
          <w:color w:val="000000" w:themeColor="text1"/>
          <w:lang w:val="en-NZ"/>
        </w:rPr>
        <w:t>kaimahi</w:t>
      </w:r>
      <w:proofErr w:type="spellEnd"/>
      <w:r w:rsidRPr="22029D18">
        <w:rPr>
          <w:rFonts w:ascii="Calibri" w:eastAsia="Calibri" w:hAnsi="Calibri" w:cs="Calibri"/>
          <w:color w:val="000000" w:themeColor="text1"/>
          <w:lang w:val="en-NZ"/>
        </w:rPr>
        <w:t xml:space="preserve"> and whānau wellbeing are interconnected, when we support personal and professional growth we contribute to </w:t>
      </w:r>
      <w:proofErr w:type="spellStart"/>
      <w:r w:rsidRPr="22029D18">
        <w:rPr>
          <w:rFonts w:ascii="Calibri" w:eastAsia="Calibri" w:hAnsi="Calibri" w:cs="Calibri"/>
          <w:color w:val="000000" w:themeColor="text1"/>
          <w:lang w:val="en-NZ"/>
        </w:rPr>
        <w:t>Te</w:t>
      </w:r>
      <w:proofErr w:type="spellEnd"/>
      <w:r w:rsidRPr="22029D18">
        <w:rPr>
          <w:rFonts w:ascii="Calibri" w:eastAsia="Calibri" w:hAnsi="Calibri" w:cs="Calibri"/>
          <w:color w:val="000000" w:themeColor="text1"/>
          <w:lang w:val="en-NZ"/>
        </w:rPr>
        <w:t xml:space="preserve"> </w:t>
      </w:r>
      <w:proofErr w:type="spellStart"/>
      <w:r w:rsidRPr="22029D18">
        <w:rPr>
          <w:rFonts w:ascii="Calibri" w:eastAsia="Calibri" w:hAnsi="Calibri" w:cs="Calibri"/>
          <w:color w:val="000000" w:themeColor="text1"/>
          <w:lang w:val="en-NZ"/>
        </w:rPr>
        <w:t>Oranga</w:t>
      </w:r>
      <w:proofErr w:type="spellEnd"/>
      <w:r w:rsidRPr="22029D18">
        <w:rPr>
          <w:rFonts w:ascii="Calibri" w:eastAsia="Calibri" w:hAnsi="Calibri" w:cs="Calibri"/>
          <w:color w:val="000000" w:themeColor="text1"/>
          <w:lang w:val="en-NZ"/>
        </w:rPr>
        <w:t>/participation in society.</w:t>
      </w:r>
    </w:p>
    <w:p w14:paraId="76AB9A39" w14:textId="650D12DA" w:rsidR="00F42554" w:rsidRDefault="00F42554" w:rsidP="22029D18">
      <w:pPr>
        <w:spacing w:after="120" w:line="360" w:lineRule="auto"/>
        <w:rPr>
          <w:rFonts w:ascii="Calibri" w:eastAsia="Calibri" w:hAnsi="Calibri" w:cs="Calibri"/>
          <w:color w:val="000000" w:themeColor="text1"/>
          <w:sz w:val="32"/>
          <w:szCs w:val="32"/>
        </w:rPr>
      </w:pPr>
    </w:p>
    <w:p w14:paraId="197CC5F3" w14:textId="5B28AECB" w:rsidR="00F42554" w:rsidRDefault="140CA4C2" w:rsidP="22029D18">
      <w:pPr>
        <w:spacing w:after="120" w:line="360" w:lineRule="auto"/>
        <w:rPr>
          <w:rFonts w:ascii="Calibri" w:eastAsia="Calibri" w:hAnsi="Calibri" w:cs="Calibri"/>
          <w:color w:val="000000" w:themeColor="text1"/>
          <w:sz w:val="32"/>
          <w:szCs w:val="32"/>
        </w:rPr>
      </w:pPr>
      <w:proofErr w:type="spellStart"/>
      <w:r w:rsidRPr="22029D18">
        <w:rPr>
          <w:rFonts w:ascii="Calibri" w:eastAsia="Calibri" w:hAnsi="Calibri" w:cs="Calibri"/>
          <w:b/>
          <w:bCs/>
          <w:color w:val="000000" w:themeColor="text1"/>
          <w:sz w:val="32"/>
          <w:szCs w:val="32"/>
          <w:lang w:val="en-NZ"/>
        </w:rPr>
        <w:t>Ngā</w:t>
      </w:r>
      <w:proofErr w:type="spellEnd"/>
      <w:r w:rsidRPr="22029D18">
        <w:rPr>
          <w:rFonts w:ascii="Calibri" w:eastAsia="Calibri" w:hAnsi="Calibri" w:cs="Calibri"/>
          <w:b/>
          <w:bCs/>
          <w:color w:val="000000" w:themeColor="text1"/>
          <w:sz w:val="32"/>
          <w:szCs w:val="32"/>
          <w:lang w:val="en-NZ"/>
        </w:rPr>
        <w:t xml:space="preserve"> Hononga Mahi | Working relationships</w:t>
      </w:r>
    </w:p>
    <w:p w14:paraId="2DD59A25" w14:textId="2467E571" w:rsidR="00F42554" w:rsidRDefault="140CA4C2" w:rsidP="22029D18">
      <w:pPr>
        <w:spacing w:after="120" w:line="360" w:lineRule="auto"/>
        <w:rPr>
          <w:rFonts w:ascii="Calibri" w:eastAsia="Calibri" w:hAnsi="Calibri" w:cs="Calibri"/>
          <w:color w:val="000000" w:themeColor="text1"/>
        </w:rPr>
      </w:pPr>
      <w:r w:rsidRPr="22029D18">
        <w:rPr>
          <w:rFonts w:ascii="Calibri" w:eastAsia="Calibri" w:hAnsi="Calibri" w:cs="Calibri"/>
          <w:b/>
          <w:bCs/>
          <w:color w:val="000000" w:themeColor="text1"/>
          <w:lang w:val="en-NZ"/>
        </w:rPr>
        <w:t>Internal:</w:t>
      </w:r>
      <w:r w:rsidRPr="22029D18">
        <w:rPr>
          <w:rFonts w:ascii="Calibri" w:eastAsia="Calibri" w:hAnsi="Calibri" w:cs="Calibri"/>
          <w:color w:val="000000" w:themeColor="text1"/>
          <w:lang w:val="en-NZ"/>
        </w:rPr>
        <w:t xml:space="preserve"> [All internal departments, Senior Leadership Team, Executive Leadership Team] </w:t>
      </w:r>
    </w:p>
    <w:p w14:paraId="23700794" w14:textId="6A57579F" w:rsidR="00F42554" w:rsidRDefault="140CA4C2" w:rsidP="22029D18">
      <w:pPr>
        <w:spacing w:after="120" w:line="360" w:lineRule="auto"/>
        <w:rPr>
          <w:rFonts w:ascii="Calibri" w:eastAsia="Calibri" w:hAnsi="Calibri" w:cs="Calibri"/>
          <w:color w:val="000000" w:themeColor="text1"/>
        </w:rPr>
      </w:pPr>
      <w:r w:rsidRPr="22029D18">
        <w:rPr>
          <w:rFonts w:ascii="Calibri" w:eastAsia="Calibri" w:hAnsi="Calibri" w:cs="Calibri"/>
          <w:b/>
          <w:bCs/>
          <w:color w:val="000000" w:themeColor="text1"/>
          <w:lang w:val="en-NZ"/>
        </w:rPr>
        <w:t xml:space="preserve">External: </w:t>
      </w:r>
      <w:r w:rsidRPr="22029D18">
        <w:rPr>
          <w:rFonts w:ascii="Calibri" w:eastAsia="Calibri" w:hAnsi="Calibri" w:cs="Calibri"/>
          <w:color w:val="000000" w:themeColor="text1"/>
          <w:lang w:val="en-NZ"/>
        </w:rPr>
        <w:t>[Suppliers, Stakeholders]</w:t>
      </w:r>
    </w:p>
    <w:p w14:paraId="38635505" w14:textId="61F4F724" w:rsidR="00F42554" w:rsidRDefault="140CA4C2" w:rsidP="22029D18">
      <w:pPr>
        <w:pStyle w:val="Heading4"/>
        <w:spacing w:before="120" w:after="60" w:line="360" w:lineRule="auto"/>
        <w:rPr>
          <w:rFonts w:ascii="Calibri" w:eastAsia="Calibri" w:hAnsi="Calibri" w:cs="Calibri"/>
          <w:b/>
          <w:bCs/>
          <w:i w:val="0"/>
          <w:iCs w:val="0"/>
          <w:color w:val="000000" w:themeColor="text1"/>
        </w:rPr>
      </w:pPr>
      <w:r w:rsidRPr="22029D18">
        <w:rPr>
          <w:rFonts w:ascii="Calibri" w:eastAsia="Calibri" w:hAnsi="Calibri" w:cs="Calibri"/>
          <w:b/>
          <w:bCs/>
          <w:i w:val="0"/>
          <w:iCs w:val="0"/>
          <w:color w:val="000000" w:themeColor="text1"/>
          <w:lang w:val="en-NZ"/>
        </w:rPr>
        <w:lastRenderedPageBreak/>
        <w:t xml:space="preserve">Resource delegations and responsibilities: </w:t>
      </w:r>
    </w:p>
    <w:p w14:paraId="4327A7EF" w14:textId="2EAA18A9" w:rsidR="00F42554" w:rsidRDefault="140CA4C2" w:rsidP="22029D18">
      <w:pPr>
        <w:spacing w:after="120" w:line="360" w:lineRule="auto"/>
        <w:rPr>
          <w:rFonts w:ascii="Calibri" w:eastAsia="Calibri" w:hAnsi="Calibri" w:cs="Calibri"/>
          <w:color w:val="000000" w:themeColor="text1"/>
        </w:rPr>
      </w:pPr>
      <w:r w:rsidRPr="22029D18">
        <w:rPr>
          <w:rFonts w:ascii="Calibri" w:eastAsia="Calibri" w:hAnsi="Calibri" w:cs="Calibri"/>
          <w:b/>
          <w:bCs/>
          <w:color w:val="000000" w:themeColor="text1"/>
          <w:lang w:val="en-NZ"/>
        </w:rPr>
        <w:t>Financial:</w:t>
      </w:r>
      <w:r w:rsidRPr="22029D18">
        <w:rPr>
          <w:rFonts w:ascii="Calibri" w:eastAsia="Calibri" w:hAnsi="Calibri" w:cs="Calibri"/>
          <w:color w:val="000000" w:themeColor="text1"/>
          <w:lang w:val="en-NZ"/>
        </w:rPr>
        <w:t xml:space="preserve"> [NIL]</w:t>
      </w:r>
    </w:p>
    <w:p w14:paraId="3949B9FA" w14:textId="1859818B" w:rsidR="00F42554" w:rsidRPr="00EF7D65" w:rsidRDefault="140CA4C2" w:rsidP="22029D18">
      <w:pPr>
        <w:spacing w:after="120" w:line="360" w:lineRule="auto"/>
        <w:rPr>
          <w:rFonts w:ascii="Calibri" w:eastAsia="Calibri" w:hAnsi="Calibri" w:cs="Calibri"/>
          <w:color w:val="000000" w:themeColor="text1"/>
          <w:lang w:val="en-NZ"/>
        </w:rPr>
      </w:pPr>
      <w:r w:rsidRPr="4DBFEBD8">
        <w:rPr>
          <w:rFonts w:ascii="Calibri" w:eastAsia="Calibri" w:hAnsi="Calibri" w:cs="Calibri"/>
          <w:b/>
          <w:bCs/>
          <w:color w:val="000000" w:themeColor="text1"/>
          <w:lang w:val="en-NZ"/>
        </w:rPr>
        <w:t>People:</w:t>
      </w:r>
      <w:r w:rsidRPr="4DBFEBD8">
        <w:rPr>
          <w:rFonts w:ascii="Calibri" w:eastAsia="Calibri" w:hAnsi="Calibri" w:cs="Calibri"/>
          <w:color w:val="000000" w:themeColor="text1"/>
          <w:lang w:val="en-NZ"/>
        </w:rPr>
        <w:t xml:space="preserve"> [</w:t>
      </w:r>
      <w:r w:rsidR="00097E1A" w:rsidRPr="4DBFEBD8">
        <w:rPr>
          <w:rFonts w:ascii="Calibri" w:eastAsia="Calibri" w:hAnsi="Calibri" w:cs="Calibri"/>
          <w:color w:val="000000" w:themeColor="text1"/>
          <w:lang w:val="en-NZ"/>
        </w:rPr>
        <w:t>N</w:t>
      </w:r>
      <w:r w:rsidR="00EF7D65">
        <w:rPr>
          <w:rFonts w:ascii="Calibri" w:eastAsia="Calibri" w:hAnsi="Calibri" w:cs="Calibri"/>
          <w:color w:val="000000" w:themeColor="text1"/>
          <w:lang w:val="en-NZ"/>
        </w:rPr>
        <w:t>IL</w:t>
      </w:r>
      <w:r w:rsidRPr="4DBFEBD8">
        <w:rPr>
          <w:rFonts w:ascii="Calibri" w:eastAsia="Calibri" w:hAnsi="Calibri" w:cs="Calibri"/>
          <w:color w:val="000000" w:themeColor="text1"/>
          <w:lang w:val="en-NZ"/>
        </w:rPr>
        <w:t>]</w:t>
      </w:r>
    </w:p>
    <w:p w14:paraId="5E5787A5" w14:textId="2B11D92F" w:rsidR="00F42554" w:rsidRDefault="00F42554"/>
    <w:sectPr w:rsidR="00F4255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F55B8"/>
    <w:multiLevelType w:val="hybridMultilevel"/>
    <w:tmpl w:val="C0B20EA4"/>
    <w:lvl w:ilvl="0" w:tplc="F386F186">
      <w:start w:val="1"/>
      <w:numFmt w:val="bullet"/>
      <w:lvlText w:val=""/>
      <w:lvlJc w:val="left"/>
      <w:pPr>
        <w:ind w:left="720" w:hanging="360"/>
      </w:pPr>
      <w:rPr>
        <w:rFonts w:ascii="Symbol" w:hAnsi="Symbol" w:hint="default"/>
      </w:rPr>
    </w:lvl>
    <w:lvl w:ilvl="1" w:tplc="32600646">
      <w:start w:val="1"/>
      <w:numFmt w:val="bullet"/>
      <w:lvlText w:val="o"/>
      <w:lvlJc w:val="left"/>
      <w:pPr>
        <w:ind w:left="1440" w:hanging="360"/>
      </w:pPr>
      <w:rPr>
        <w:rFonts w:ascii="Courier New" w:hAnsi="Courier New" w:hint="default"/>
      </w:rPr>
    </w:lvl>
    <w:lvl w:ilvl="2" w:tplc="2AFE9A86">
      <w:start w:val="1"/>
      <w:numFmt w:val="bullet"/>
      <w:lvlText w:val=""/>
      <w:lvlJc w:val="left"/>
      <w:pPr>
        <w:ind w:left="2160" w:hanging="360"/>
      </w:pPr>
      <w:rPr>
        <w:rFonts w:ascii="Wingdings" w:hAnsi="Wingdings" w:hint="default"/>
      </w:rPr>
    </w:lvl>
    <w:lvl w:ilvl="3" w:tplc="A02C2612">
      <w:start w:val="1"/>
      <w:numFmt w:val="bullet"/>
      <w:lvlText w:val=""/>
      <w:lvlJc w:val="left"/>
      <w:pPr>
        <w:ind w:left="2880" w:hanging="360"/>
      </w:pPr>
      <w:rPr>
        <w:rFonts w:ascii="Symbol" w:hAnsi="Symbol" w:hint="default"/>
      </w:rPr>
    </w:lvl>
    <w:lvl w:ilvl="4" w:tplc="C9206D7C">
      <w:start w:val="1"/>
      <w:numFmt w:val="bullet"/>
      <w:lvlText w:val="o"/>
      <w:lvlJc w:val="left"/>
      <w:pPr>
        <w:ind w:left="3600" w:hanging="360"/>
      </w:pPr>
      <w:rPr>
        <w:rFonts w:ascii="Courier New" w:hAnsi="Courier New" w:hint="default"/>
      </w:rPr>
    </w:lvl>
    <w:lvl w:ilvl="5" w:tplc="CB6CA2C6">
      <w:start w:val="1"/>
      <w:numFmt w:val="bullet"/>
      <w:lvlText w:val=""/>
      <w:lvlJc w:val="left"/>
      <w:pPr>
        <w:ind w:left="4320" w:hanging="360"/>
      </w:pPr>
      <w:rPr>
        <w:rFonts w:ascii="Wingdings" w:hAnsi="Wingdings" w:hint="default"/>
      </w:rPr>
    </w:lvl>
    <w:lvl w:ilvl="6" w:tplc="228E1E84">
      <w:start w:val="1"/>
      <w:numFmt w:val="bullet"/>
      <w:lvlText w:val=""/>
      <w:lvlJc w:val="left"/>
      <w:pPr>
        <w:ind w:left="5040" w:hanging="360"/>
      </w:pPr>
      <w:rPr>
        <w:rFonts w:ascii="Symbol" w:hAnsi="Symbol" w:hint="default"/>
      </w:rPr>
    </w:lvl>
    <w:lvl w:ilvl="7" w:tplc="334C6084">
      <w:start w:val="1"/>
      <w:numFmt w:val="bullet"/>
      <w:lvlText w:val="o"/>
      <w:lvlJc w:val="left"/>
      <w:pPr>
        <w:ind w:left="5760" w:hanging="360"/>
      </w:pPr>
      <w:rPr>
        <w:rFonts w:ascii="Courier New" w:hAnsi="Courier New" w:hint="default"/>
      </w:rPr>
    </w:lvl>
    <w:lvl w:ilvl="8" w:tplc="FD4602B2">
      <w:start w:val="1"/>
      <w:numFmt w:val="bullet"/>
      <w:lvlText w:val=""/>
      <w:lvlJc w:val="left"/>
      <w:pPr>
        <w:ind w:left="6480" w:hanging="360"/>
      </w:pPr>
      <w:rPr>
        <w:rFonts w:ascii="Wingdings" w:hAnsi="Wingdings" w:hint="default"/>
      </w:rPr>
    </w:lvl>
  </w:abstractNum>
  <w:abstractNum w:abstractNumId="1" w15:restartNumberingAfterBreak="0">
    <w:nsid w:val="7A400DCD"/>
    <w:multiLevelType w:val="hybridMultilevel"/>
    <w:tmpl w:val="A762CC3A"/>
    <w:lvl w:ilvl="0" w:tplc="712651A4">
      <w:start w:val="1"/>
      <w:numFmt w:val="bullet"/>
      <w:lvlText w:val=""/>
      <w:lvlJc w:val="left"/>
      <w:pPr>
        <w:ind w:left="720" w:hanging="360"/>
      </w:pPr>
      <w:rPr>
        <w:rFonts w:ascii="Symbol" w:hAnsi="Symbol" w:hint="default"/>
      </w:rPr>
    </w:lvl>
    <w:lvl w:ilvl="1" w:tplc="587CF600">
      <w:start w:val="1"/>
      <w:numFmt w:val="bullet"/>
      <w:lvlText w:val="o"/>
      <w:lvlJc w:val="left"/>
      <w:pPr>
        <w:ind w:left="1440" w:hanging="360"/>
      </w:pPr>
      <w:rPr>
        <w:rFonts w:ascii="Courier New" w:hAnsi="Courier New" w:hint="default"/>
      </w:rPr>
    </w:lvl>
    <w:lvl w:ilvl="2" w:tplc="0DDC0D06">
      <w:start w:val="1"/>
      <w:numFmt w:val="bullet"/>
      <w:lvlText w:val=""/>
      <w:lvlJc w:val="left"/>
      <w:pPr>
        <w:ind w:left="2160" w:hanging="360"/>
      </w:pPr>
      <w:rPr>
        <w:rFonts w:ascii="Wingdings" w:hAnsi="Wingdings" w:hint="default"/>
      </w:rPr>
    </w:lvl>
    <w:lvl w:ilvl="3" w:tplc="F1C24730">
      <w:start w:val="1"/>
      <w:numFmt w:val="bullet"/>
      <w:lvlText w:val=""/>
      <w:lvlJc w:val="left"/>
      <w:pPr>
        <w:ind w:left="2880" w:hanging="360"/>
      </w:pPr>
      <w:rPr>
        <w:rFonts w:ascii="Symbol" w:hAnsi="Symbol" w:hint="default"/>
      </w:rPr>
    </w:lvl>
    <w:lvl w:ilvl="4" w:tplc="8D00A14A">
      <w:start w:val="1"/>
      <w:numFmt w:val="bullet"/>
      <w:lvlText w:val="o"/>
      <w:lvlJc w:val="left"/>
      <w:pPr>
        <w:ind w:left="3600" w:hanging="360"/>
      </w:pPr>
      <w:rPr>
        <w:rFonts w:ascii="Courier New" w:hAnsi="Courier New" w:hint="default"/>
      </w:rPr>
    </w:lvl>
    <w:lvl w:ilvl="5" w:tplc="24D2E11C">
      <w:start w:val="1"/>
      <w:numFmt w:val="bullet"/>
      <w:lvlText w:val=""/>
      <w:lvlJc w:val="left"/>
      <w:pPr>
        <w:ind w:left="4320" w:hanging="360"/>
      </w:pPr>
      <w:rPr>
        <w:rFonts w:ascii="Wingdings" w:hAnsi="Wingdings" w:hint="default"/>
      </w:rPr>
    </w:lvl>
    <w:lvl w:ilvl="6" w:tplc="9A342C0E">
      <w:start w:val="1"/>
      <w:numFmt w:val="bullet"/>
      <w:lvlText w:val=""/>
      <w:lvlJc w:val="left"/>
      <w:pPr>
        <w:ind w:left="5040" w:hanging="360"/>
      </w:pPr>
      <w:rPr>
        <w:rFonts w:ascii="Symbol" w:hAnsi="Symbol" w:hint="default"/>
      </w:rPr>
    </w:lvl>
    <w:lvl w:ilvl="7" w:tplc="8CF8AC72">
      <w:start w:val="1"/>
      <w:numFmt w:val="bullet"/>
      <w:lvlText w:val="o"/>
      <w:lvlJc w:val="left"/>
      <w:pPr>
        <w:ind w:left="5760" w:hanging="360"/>
      </w:pPr>
      <w:rPr>
        <w:rFonts w:ascii="Courier New" w:hAnsi="Courier New" w:hint="default"/>
      </w:rPr>
    </w:lvl>
    <w:lvl w:ilvl="8" w:tplc="075A7D2A">
      <w:start w:val="1"/>
      <w:numFmt w:val="bullet"/>
      <w:lvlText w:val=""/>
      <w:lvlJc w:val="left"/>
      <w:pPr>
        <w:ind w:left="6480" w:hanging="360"/>
      </w:pPr>
      <w:rPr>
        <w:rFonts w:ascii="Wingdings" w:hAnsi="Wingdings" w:hint="default"/>
      </w:rPr>
    </w:lvl>
  </w:abstractNum>
  <w:num w:numId="1" w16cid:durableId="300304681">
    <w:abstractNumId w:val="0"/>
  </w:num>
  <w:num w:numId="2" w16cid:durableId="2141071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FCFD79"/>
    <w:rsid w:val="00097E1A"/>
    <w:rsid w:val="000B0DDD"/>
    <w:rsid w:val="00101A10"/>
    <w:rsid w:val="00121300"/>
    <w:rsid w:val="001522FE"/>
    <w:rsid w:val="001D36EC"/>
    <w:rsid w:val="002D4325"/>
    <w:rsid w:val="00451848"/>
    <w:rsid w:val="00575707"/>
    <w:rsid w:val="008A5349"/>
    <w:rsid w:val="009E6261"/>
    <w:rsid w:val="00A13C2A"/>
    <w:rsid w:val="00A5276B"/>
    <w:rsid w:val="00B57541"/>
    <w:rsid w:val="00BD536E"/>
    <w:rsid w:val="00D02C42"/>
    <w:rsid w:val="00D35AA1"/>
    <w:rsid w:val="00E77A1E"/>
    <w:rsid w:val="00ED787E"/>
    <w:rsid w:val="00EF7D65"/>
    <w:rsid w:val="00F42554"/>
    <w:rsid w:val="00F51285"/>
    <w:rsid w:val="00F869DF"/>
    <w:rsid w:val="03293DD5"/>
    <w:rsid w:val="03F338B9"/>
    <w:rsid w:val="0460BD13"/>
    <w:rsid w:val="04C46D77"/>
    <w:rsid w:val="04D4F1D7"/>
    <w:rsid w:val="058C707E"/>
    <w:rsid w:val="062D7032"/>
    <w:rsid w:val="0A98D3DC"/>
    <w:rsid w:val="0D1EA7FF"/>
    <w:rsid w:val="0D3C0059"/>
    <w:rsid w:val="0E0E1B43"/>
    <w:rsid w:val="0EA3D204"/>
    <w:rsid w:val="130AE6B0"/>
    <w:rsid w:val="1384E58D"/>
    <w:rsid w:val="13A8532F"/>
    <w:rsid w:val="140CA4C2"/>
    <w:rsid w:val="1872A482"/>
    <w:rsid w:val="18A02728"/>
    <w:rsid w:val="1A41C387"/>
    <w:rsid w:val="1A905244"/>
    <w:rsid w:val="1AAFFC1C"/>
    <w:rsid w:val="1D6E1AF2"/>
    <w:rsid w:val="208FA6D3"/>
    <w:rsid w:val="211ECA08"/>
    <w:rsid w:val="22029D18"/>
    <w:rsid w:val="22A78C3F"/>
    <w:rsid w:val="27D32922"/>
    <w:rsid w:val="28518348"/>
    <w:rsid w:val="28AB4038"/>
    <w:rsid w:val="28C0A4F1"/>
    <w:rsid w:val="2B5292E1"/>
    <w:rsid w:val="2BFA5AD0"/>
    <w:rsid w:val="2C4B1DED"/>
    <w:rsid w:val="2EB2BA6D"/>
    <w:rsid w:val="2EC36CB0"/>
    <w:rsid w:val="31026F86"/>
    <w:rsid w:val="31456522"/>
    <w:rsid w:val="31B869A5"/>
    <w:rsid w:val="3223E3D3"/>
    <w:rsid w:val="33016EA8"/>
    <w:rsid w:val="356616CE"/>
    <w:rsid w:val="36F0B90E"/>
    <w:rsid w:val="37B8737D"/>
    <w:rsid w:val="37F2243E"/>
    <w:rsid w:val="39890B56"/>
    <w:rsid w:val="39D0824F"/>
    <w:rsid w:val="3A87A4C3"/>
    <w:rsid w:val="40CA05AC"/>
    <w:rsid w:val="42FCFD79"/>
    <w:rsid w:val="4305B10C"/>
    <w:rsid w:val="43D76748"/>
    <w:rsid w:val="454493EB"/>
    <w:rsid w:val="48ECAA6F"/>
    <w:rsid w:val="4C57784A"/>
    <w:rsid w:val="4DBFEBD8"/>
    <w:rsid w:val="5056EA37"/>
    <w:rsid w:val="50D619DE"/>
    <w:rsid w:val="51FC6D4F"/>
    <w:rsid w:val="54632F0C"/>
    <w:rsid w:val="56D2AE38"/>
    <w:rsid w:val="573AB2B1"/>
    <w:rsid w:val="57E65017"/>
    <w:rsid w:val="5ACB6FFA"/>
    <w:rsid w:val="5DB5F4DC"/>
    <w:rsid w:val="620014ED"/>
    <w:rsid w:val="65E065BF"/>
    <w:rsid w:val="66477267"/>
    <w:rsid w:val="689807ED"/>
    <w:rsid w:val="68D7A592"/>
    <w:rsid w:val="69C50A23"/>
    <w:rsid w:val="69CF839E"/>
    <w:rsid w:val="6AFEAE20"/>
    <w:rsid w:val="6B507C8B"/>
    <w:rsid w:val="6C172C11"/>
    <w:rsid w:val="6C1AB6B2"/>
    <w:rsid w:val="6C505513"/>
    <w:rsid w:val="6DC921BF"/>
    <w:rsid w:val="74266F90"/>
    <w:rsid w:val="74CB96B5"/>
    <w:rsid w:val="7519641C"/>
    <w:rsid w:val="7522C6E1"/>
    <w:rsid w:val="7563BF62"/>
    <w:rsid w:val="763D4FBB"/>
    <w:rsid w:val="7905C8BA"/>
    <w:rsid w:val="79BD00A6"/>
    <w:rsid w:val="7BF2A36D"/>
    <w:rsid w:val="7DBE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FD79"/>
  <w15:chartTrackingRefBased/>
  <w15:docId w15:val="{6F527F15-E272-49AE-8E62-0D6DEAE8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2029D18"/>
    <w:pPr>
      <w:ind w:left="720"/>
      <w:contextualSpacing/>
    </w:pPr>
  </w:style>
  <w:style w:type="paragraph" w:styleId="Revision">
    <w:name w:val="Revision"/>
    <w:hidden/>
    <w:uiPriority w:val="99"/>
    <w:semiHidden/>
    <w:rsid w:val="00F512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8889234E392449A2F0620E44A414A4" ma:contentTypeVersion="15" ma:contentTypeDescription="Create a new document." ma:contentTypeScope="" ma:versionID="cbc0fd49d401c91e7be4324e88019e3c">
  <xsd:schema xmlns:xsd="http://www.w3.org/2001/XMLSchema" xmlns:xs="http://www.w3.org/2001/XMLSchema" xmlns:p="http://schemas.microsoft.com/office/2006/metadata/properties" xmlns:ns2="a0e6bfb8-787c-457b-9a61-43c6c00546d1" xmlns:ns3="5794a0e3-983b-4918-96ad-1339dd4cbd48" targetNamespace="http://schemas.microsoft.com/office/2006/metadata/properties" ma:root="true" ma:fieldsID="09fabe83271b7f076d2cfc7164bbf729" ns2:_="" ns3:_="">
    <xsd:import namespace="a0e6bfb8-787c-457b-9a61-43c6c00546d1"/>
    <xsd:import namespace="5794a0e3-983b-4918-96ad-1339dd4cb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haredwit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bfb8-787c-457b-9a61-43c6c0054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49db1a-6c0b-4ff4-8a55-3df930a2b3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Sharedwith" ma:index="21" nillable="true" ma:displayName="Shared with" ma:description="Shows partcipants of folder"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4a0e3-983b-4918-96ad-1339dd4cbd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57ea9f4-ce27-4e96-a574-12508db46e98}" ma:internalName="TaxCatchAll" ma:showField="CatchAllData" ma:web="5794a0e3-983b-4918-96ad-1339dd4cb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94a0e3-983b-4918-96ad-1339dd4cbd48">
      <Value>1</Value>
    </TaxCatchAll>
    <lcf76f155ced4ddcb4097134ff3c332f xmlns="a0e6bfb8-787c-457b-9a61-43c6c00546d1">
      <Terms xmlns="http://schemas.microsoft.com/office/infopath/2007/PartnerControls"/>
    </lcf76f155ced4ddcb4097134ff3c332f>
    <Sharedwith xmlns="a0e6bfb8-787c-457b-9a61-43c6c00546d1">
      <UserInfo>
        <DisplayName/>
        <AccountId xsi:nil="true"/>
        <AccountType/>
      </UserInfo>
    </Sharedwith>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03695-8425-4E70-8BD1-F65FF8DC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6bfb8-787c-457b-9a61-43c6c00546d1"/>
    <ds:schemaRef ds:uri="5794a0e3-983b-4918-96ad-1339dd4cb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475B0-0708-4E3C-B937-D600A7520701}">
  <ds:schemaRef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5794a0e3-983b-4918-96ad-1339dd4cbd48"/>
    <ds:schemaRef ds:uri="a0e6bfb8-787c-457b-9a61-43c6c00546d1"/>
    <ds:schemaRef ds:uri="http://www.w3.org/XML/1998/namespace"/>
    <ds:schemaRef ds:uri="http://purl.org/dc/terms/"/>
  </ds:schemaRefs>
</ds:datastoreItem>
</file>

<file path=customXml/itemProps3.xml><?xml version="1.0" encoding="utf-8"?>
<ds:datastoreItem xmlns:ds="http://schemas.openxmlformats.org/officeDocument/2006/customXml" ds:itemID="{5AE693EA-8445-4C43-B2BD-DF3ABCC93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Barnett</dc:creator>
  <cp:keywords/>
  <dc:description/>
  <cp:lastModifiedBy>Gemma Bond</cp:lastModifiedBy>
  <cp:revision>5</cp:revision>
  <dcterms:created xsi:type="dcterms:W3CDTF">2025-05-06T22:08:00Z</dcterms:created>
  <dcterms:modified xsi:type="dcterms:W3CDTF">2026-03-02T01:44:00Z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ed">
    <vt:lpwstr>1;#Document|2bc295bf-0bf1-44d1-9b2a-e81c04385a3a</vt:lpwstr>
  </property>
  <property fmtid="{D5CDD505-2E9C-101B-9397-08002B2CF9AE}" pid="3" name="ContentTypeId">
    <vt:lpwstr>0x0101001A8889234E392449A2F0620E44A414A4</vt:lpwstr>
  </property>
  <property fmtid="{D5CDD505-2E9C-101B-9397-08002B2CF9AE}" pid="4" name="MediaServiceImageTags">
    <vt:lpwstr/>
  </property>
</Properties>
</file>